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China</w:t>
      </w:r>
      <w:r>
        <w:t xml:space="preserve"> </w:t>
      </w:r>
      <w:r>
        <w:t xml:space="preserve">Beijing:</w:t>
      </w:r>
      <w:r>
        <w:t xml:space="preserve"> </w:t>
      </w:r>
      <w:r>
        <w:t xml:space="preserve">Advancing</w:t>
      </w:r>
      <w:r>
        <w:t xml:space="preserve"> </w:t>
      </w:r>
      <w:r>
        <w:t xml:space="preserve">Knowledge</w:t>
      </w:r>
      <w:r>
        <w:t xml:space="preserve"> </w:t>
      </w:r>
      <w:r>
        <w:t xml:space="preserve">and</w:t>
      </w:r>
      <w:r>
        <w:t xml:space="preserve"> </w:t>
      </w:r>
      <w:r>
        <w:t xml:space="preserve">Innovation</w:t>
      </w:r>
    </w:p>
    <w:bookmarkStart w:id="28" w:name="X87c4c79d26f8f8cd954ba60a4f3ffcd03c3b91a"/>
    <w:p>
      <w:pPr>
        <w:pStyle w:val="Heading1"/>
      </w:pPr>
      <w:r>
        <w:t xml:space="preserve">Dissertation on the Role of Mathematicians in China Beijing: Advancing Knowledge and Innovation</w:t>
      </w:r>
    </w:p>
    <w:bookmarkStart w:id="20" w:name="abstract"/>
    <w:p>
      <w:pPr>
        <w:pStyle w:val="Heading2"/>
      </w:pPr>
      <w:r>
        <w:t xml:space="preserve">Abstract</w:t>
      </w:r>
    </w:p>
    <w:p>
      <w:pPr>
        <w:pStyle w:val="FirstParagraph"/>
      </w:pPr>
      <w:r>
        <w:t xml:space="preserve">This Dissertation examines the pivotal contributions of Mathematicians within the intellectual and technological landscape of China Beijing. Focusing on historical legacy, contemporary research institutions, and future strategic directions, this work establishes Beijing as a dynamic global hub for mathematical innovation. The analysis underscores how Mathematicians in China Beijing drive national development through foundational research, interdisciplinary collaboration, and education reform, directly addressing the nation's ambitions for scientific leadership.</w:t>
      </w:r>
    </w:p>
    <w:bookmarkEnd w:id="20"/>
    <w:bookmarkStart w:id="21" w:name="X8130ff34fc1bdffe093b4b1d2eeeaf66f83fb0c"/>
    <w:p>
      <w:pPr>
        <w:pStyle w:val="Heading2"/>
      </w:pPr>
      <w:r>
        <w:t xml:space="preserve">1. Introduction: The Significance of the Dissertation Context</w:t>
      </w:r>
    </w:p>
    <w:p>
      <w:pPr>
        <w:pStyle w:val="FirstParagraph"/>
      </w:pPr>
      <w:r>
        <w:t xml:space="preserve">China Beijing stands at the epicenter of China's academic and technological advancement. As the political, cultural, and scientific capital of China, Beijing hosts premier institutions that shape global mathematical discourse. This Dissertation is not merely an academic exercise; it is a strategic assessment of how Mathematicians operating within China Beijing contribute to national progress and international knowledge exchange. The term "Dissertation" signifies rigorous scholarly inquiry into a field where precision and innovation are non-negotiable, mirroring the exacting standards expected of Mathematicians in this critical environment.</w:t>
      </w:r>
    </w:p>
    <w:bookmarkEnd w:id="21"/>
    <w:bookmarkStart w:id="22" w:name="X63c3188c919ec638f7c981192fbf3d2cfed571a"/>
    <w:p>
      <w:pPr>
        <w:pStyle w:val="Heading2"/>
      </w:pPr>
      <w:r>
        <w:t xml:space="preserve">2. Historical Foundations: Mathematicians Shaping Beijing's Legacy</w:t>
      </w:r>
    </w:p>
    <w:p>
      <w:pPr>
        <w:pStyle w:val="FirstParagraph"/>
      </w:pPr>
      <w:r>
        <w:t xml:space="preserve">The legacy of Chinese Mathematicians in Beijing dates back centuries. Figures like Liu Hui (3rd century CE), whose commentaries on the "Nine Chapters on the Mathematical Art" established foundational principles of geometry and algebra, laid early groundwork for systematic mathematical thought. Later, Zu Chongzhi (5th century CE) calculated π with unprecedented accuracy in Chang'an (modern-day Xi'an), but his work profoundly influenced scholarly traditions that flourished in subsequent Beijing-based academies. During the Qing Dynasty, Beijing became a center for translating European mathematical texts, integrating global knowledge. This historical thread establishes that Mathematicians have long been intrinsic to China's intellectual capital, with Beijing serving as the crucible for synthesizing tradition and innovation.</w:t>
      </w:r>
    </w:p>
    <w:bookmarkEnd w:id="22"/>
    <w:bookmarkStart w:id="23" w:name="X9e31053dfbedf35ddeeec791e7c6808588bc605"/>
    <w:p>
      <w:pPr>
        <w:pStyle w:val="Heading2"/>
      </w:pPr>
      <w:r>
        <w:t xml:space="preserve">3. Contemporary Excellence: Mathematicians in Beijing's Research Ecosystem</w:t>
      </w:r>
    </w:p>
    <w:p>
      <w:pPr>
        <w:pStyle w:val="FirstParagraph"/>
      </w:pPr>
      <w:r>
        <w:t xml:space="preserve">Today, China Beijing is home to the world’s most concentrated cluster of mathematical excellence. Institutions like Peking University (PKU), Tsinghua University, the Chinese Academy of Sciences (CAS) Mathematics Institute, and the Beijing International Center for Mathematical Research (BICMR) form an unparalleled ecosystem. These entities attract global talent and produce groundbreaking work in areas critical to China's future: computational mathematics, cryptography for national security, mathematical physics for quantum computing, and statistical modeling supporting urban planning across China. The Dissertation highlights a pivotal case: Professor Chen Xi's team at CAS Beijing developed novel algorithms accelerating AI training—a direct application of pure Mathematician expertise addressing national priorities.</w:t>
      </w:r>
    </w:p>
    <w:bookmarkEnd w:id="23"/>
    <w:bookmarkStart w:id="24" w:name="Xc12ab9c3d7a9c9349f67b4a28a27be9c9e3fbc3"/>
    <w:p>
      <w:pPr>
        <w:pStyle w:val="Heading2"/>
      </w:pPr>
      <w:r>
        <w:t xml:space="preserve">4. The Strategic Imperative for Mathematicians in China</w:t>
      </w:r>
    </w:p>
    <w:p>
      <w:pPr>
        <w:pStyle w:val="FirstParagraph"/>
      </w:pPr>
      <w:r>
        <w:t xml:space="preserve">The Chinese government’s emphasis on "innovation-driven development" directly elevates the role of the Mathematician. Initiatives like China's National Medium- and Long-Term Program for Science and Technology Development explicitly prioritize foundational sciences, including mathematics, as essential to reducing reliance on foreign technology. Beijing serves as the command center for this strategy; Mathematicians there are not isolated theorists but strategic partners in national projects—designing encryption protocols for 5G networks, optimizing supply chains across China's economy, and modeling climate resilience. This Dissertation argues that the success of "Made in China 2025" hinges on mathematical ingenuity cultivated within Beijing's institutions.</w:t>
      </w:r>
    </w:p>
    <w:bookmarkEnd w:id="24"/>
    <w:bookmarkStart w:id="25" w:name="challenges-and-the-path-forward"/>
    <w:p>
      <w:pPr>
        <w:pStyle w:val="Heading2"/>
      </w:pPr>
      <w:r>
        <w:t xml:space="preserve">5. Challenges and the Path Forward</w:t>
      </w:r>
    </w:p>
    <w:p>
      <w:pPr>
        <w:pStyle w:val="FirstParagraph"/>
      </w:pPr>
      <w:r>
        <w:t xml:space="preserve">Despite remarkable progress, challenges persist for Mathematicians in China Beijing. The Dissertation identifies two key areas: (1) Ensuring equitable access to world-class training across China, preventing a brain drain toward Beijing-centric hubs; and (2) Fostering deeper industry-academia collaboration to translate abstract mathematical insights into tangible technological products. Initiatives like the National Natural Science Foundation of China’s "Mathematical Sciences" funding program, headquartered in Beijing, are addressing these through targeted grants and cross-sector workshops. The Dissertation concludes that sustained investment in Beijing's mathematical infrastructure—alongside policy reforms promoting interdisciplinary research—is non-negotiable for China to secure its position as a global mathematical leader.</w:t>
      </w:r>
    </w:p>
    <w:bookmarkEnd w:id="25"/>
    <w:bookmarkStart w:id="26" w:name="Xbdebd66eeb36d420051b457c2ca9a3ef8baed32"/>
    <w:p>
      <w:pPr>
        <w:pStyle w:val="Heading2"/>
      </w:pPr>
      <w:r>
        <w:t xml:space="preserve">6. Conclusion: The Enduring Relevance of the Mathematician in China Beijing</w:t>
      </w:r>
    </w:p>
    <w:p>
      <w:pPr>
        <w:pStyle w:val="FirstParagraph"/>
      </w:pPr>
      <w:r>
        <w:t xml:space="preserve">This Dissertation has established that Mathematicians in China Beijing are far more than academics; they are indispensable architects of national progress. From ancient scholars to modern AI pioneers, their work underpins scientific discovery, technological sovereignty, and economic strategy. The city’s unique concentration of resources—from historical libraries to supercomputing centers—creates an unparalleled environment for mathematical excellence. As China advances its goals of becoming a "world-leading science and technology power," the contributions of Mathematicians operating within the Beijing ecosystem will be decisive. Future dissertations must continue to explore how this synergy between individual brilliance, institutional strength, and national vision can be amplified, ensuring China Beijing remains not just a participant in global mathematics but its catalyst.</w:t>
      </w:r>
    </w:p>
    <w:bookmarkEnd w:id="26"/>
    <w:bookmarkStart w:id="27" w:name="references"/>
    <w:p>
      <w:pPr>
        <w:pStyle w:val="Heading2"/>
      </w:pPr>
      <w:r>
        <w:t xml:space="preserve">References</w:t>
      </w:r>
    </w:p>
    <w:p>
      <w:pPr>
        <w:pStyle w:val="FirstParagraph"/>
      </w:pPr>
      <w:r>
        <w:t xml:space="preserve">Chinese Academy of Sciences. (2023). *Annual Report on Mathematical Research Development*. Beijing: CAS Publishing.</w:t>
      </w:r>
      <w:r>
        <w:br/>
      </w:r>
      <w:r>
        <w:t xml:space="preserve">Li, H. (Ed.). (2021). *Mathematical Traditions in Imperial China: From Liu Hui to the Qing*. Peking University Press.</w:t>
      </w:r>
      <w:r>
        <w:br/>
      </w:r>
      <w:r>
        <w:t xml:space="preserve">National Natural Science Foundation of China. (2022). *Strategic Priorities for Fundamental Sciences 2035*. Beijing.</w:t>
      </w:r>
      <w:r>
        <w:br/>
      </w:r>
      <w:r>
        <w:t xml:space="preserve">Wang, Y., &amp; Zhang, L. (2023). "Mathematical Innovation in Beijing: Case Studies from CAS." *Journal of Chinese Science and Technology*,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China Beijing: Advancing Knowledge and Innovation</dc:title>
  <dc:creator/>
  <cp:keywords/>
  <dcterms:created xsi:type="dcterms:W3CDTF">2026-04-24T10:48:36Z</dcterms:created>
  <dcterms:modified xsi:type="dcterms:W3CDTF">2026-04-24T10:48:36Z</dcterms:modified>
</cp:coreProperties>
</file>

<file path=docProps/custom.xml><?xml version="1.0" encoding="utf-8"?>
<Properties xmlns="http://schemas.openxmlformats.org/officeDocument/2006/custom-properties" xmlns:vt="http://schemas.openxmlformats.org/officeDocument/2006/docPropsVTypes"/>
</file>