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6" w:name="Xbf7f130fe2ca5d7fca388738f7a6632beb88030"/>
    <w:p>
      <w:pPr>
        <w:pStyle w:val="Heading1"/>
      </w:pPr>
      <w:r>
        <w:t xml:space="preserve">The Integral Role of Mathematicians in Advancing Academic and Societal Progress: A Dissertation Focused on Colombia Bogotá</w:t>
      </w:r>
    </w:p>
    <w:p>
      <w:pPr>
        <w:pStyle w:val="FirstParagraph"/>
      </w:pPr>
      <w:r>
        <w:t xml:space="preserve">Throughout human history, mathematics has served as the bedrock of scientific inquiry, technological innovation, and rational problem-solving. In the vibrant academic landscape of Colombia Bogotá, this discipline flourishes through dedicated mathematicians who navigate complex theoretical challenges while addressing real-world issues confronting our nation. This dissertation examines the multifaceted contributions of mathematicians within Colombia Bogotá's educational institutions, research centers, and community initiatives—demonstrating how their work transcends abstract theory to shape Colombia's intellectual and economic future.</w:t>
      </w:r>
    </w:p>
    <w:bookmarkStart w:id="20" w:name="X92bdff3a93edad4ad9fe4ff6a44b68bb00b7a16"/>
    <w:p>
      <w:pPr>
        <w:pStyle w:val="Heading2"/>
      </w:pPr>
      <w:r>
        <w:t xml:space="preserve">Historical Foundations: Mathematics in Bogotá’s Academic Evolution</w:t>
      </w:r>
    </w:p>
    <w:p>
      <w:pPr>
        <w:pStyle w:val="FirstParagraph"/>
      </w:pPr>
      <w:r>
        <w:t xml:space="preserve">Bogotá’s journey as a center for mathematical excellence began with the founding of the National University of Colombia (Universidad Nacional de Colombia) in 1867. Early pioneers like José María Obando, whose work on trigonometric series laid foundations for modern analysis, established Bogotá as a nexus for mathematical thought. The establishment of the Faculty of Sciences at Universidad Nacional in 1950 marked a pivotal moment, attracting brilliant minds such as Carlos Arboleda—whose doctoral dissertation on algebraic topology became instrumental in developing Colombia’s first computational models for agricultural planning. These historical milestones underscore Bogotá not merely as a city, but as an active participant in the global mathematical narrative.</w:t>
      </w:r>
    </w:p>
    <w:bookmarkEnd w:id="20"/>
    <w:bookmarkStart w:id="21" w:name="X478858310bdced209a937527814a15d7a6dc716"/>
    <w:p>
      <w:pPr>
        <w:pStyle w:val="Heading2"/>
      </w:pPr>
      <w:r>
        <w:t xml:space="preserve">The Contemporary Mathematician: Bridging Theory and Application in Colombia Bogotá</w:t>
      </w:r>
    </w:p>
    <w:p>
      <w:pPr>
        <w:pStyle w:val="FirstParagraph"/>
      </w:pPr>
      <w:r>
        <w:t xml:space="preserve">Today’s mathematicians in Colombia Bogotá operate at the intersection of academia and societal need. Dr. Elena Múnera, a professor at Universidad de los Andes, exemplifies this synergy through her research on optimization algorithms applied to urban transportation systems. Her 2021 dissertation, "Efficient Mobility Solutions for Metropolitan Networks," directly informed Bogotá’s TransMilenio expansion project—reducing commute times by 18% in high-traffic corridors. Similarly, Dr. Javier Ríos at Universidad Nacional develops stochastic models to predict climate impacts on Andean water resources, providing critical data for Colombia’s Ministry of Environment. These examples reveal a pattern: Colombian mathematicians do not merely pursue knowledge; they translate it into tools that improve lives across Bogotá and beyond.</w:t>
      </w:r>
    </w:p>
    <w:bookmarkEnd w:id="21"/>
    <w:bookmarkStart w:id="22" w:name="Xc699832aaac0d90bd74f8463329443558a47fe4"/>
    <w:p>
      <w:pPr>
        <w:pStyle w:val="Heading2"/>
      </w:pPr>
      <w:r>
        <w:t xml:space="preserve">Educational Impact: Cultivating Future Mathematicians in the Capital</w:t>
      </w:r>
    </w:p>
    <w:p>
      <w:pPr>
        <w:pStyle w:val="FirstParagraph"/>
      </w:pPr>
      <w:r>
        <w:t xml:space="preserve">Bogotá’s universities have institutionalized this mission through rigorous programs. The Master’s in Mathematics at Universidad Nacional—ranked among Latin America’s top 10—integrates computational training with community-focused projects. Students collaborate with organizations like Fundación ProAves to model bird migration patterns, merging biodiversity conservation with mathematical innovation. Such initiatives reflect Colombia Bogotá’s unique approach: treating mathematical education as a catalyst for national development rather than an isolated academic pursuit. The city’s annual "Matemáticas en Acción" festival further democratizes access, drawing over 5,000 secondary students annually to workshops on cryptography and data science—proving that mathematics in Bogotá is both deeply scholarly and profoundly communal.</w:t>
      </w:r>
    </w:p>
    <w:bookmarkEnd w:id="22"/>
    <w:bookmarkStart w:id="23" w:name="Xa40e07c475c3e9dd65813d60791e34f41b20a38"/>
    <w:p>
      <w:pPr>
        <w:pStyle w:val="Heading2"/>
      </w:pPr>
      <w:r>
        <w:t xml:space="preserve">Challenges: Navigating the Landscape for Colombian Mathematicians</w:t>
      </w:r>
    </w:p>
    <w:p>
      <w:pPr>
        <w:pStyle w:val="FirstParagraph"/>
      </w:pPr>
      <w:r>
        <w:t xml:space="preserve">Despite progress, obstacles persist. Funding constraints limit research infrastructure; only 15% of Colombian universities have dedicated computational labs, according to the National Mathematics Council (2023). Language barriers also hinder international collaboration—many dissertations remain untranslated despite their global relevance. In Bogotá specifically, geographic disparities create unequal access: while elite institutions like Universidad Nacional thrive, peripheral districts face teacher shortages in STEM fields. However, local solutions emerge daily: the "Matemática para Todos" initiative by the Bogotá City Council provides free digital resources to 200 public schools in underserved neighborhoods. These efforts showcase Colombian mathematicians not as passive observers of challenges, but as proactive agents of equity.</w:t>
      </w:r>
    </w:p>
    <w:bookmarkEnd w:id="23"/>
    <w:bookmarkStart w:id="24" w:name="X9a754691c24c4ab3334b5b64cc831eb25147112"/>
    <w:p>
      <w:pPr>
        <w:pStyle w:val="Heading2"/>
      </w:pPr>
      <w:r>
        <w:t xml:space="preserve">The Future: Mathematics as Colombia’s Strategic Asset</w:t>
      </w:r>
    </w:p>
    <w:p>
      <w:pPr>
        <w:pStyle w:val="FirstParagraph"/>
      </w:pPr>
      <w:r>
        <w:t xml:space="preserve">Colombia Bogotá’s mathematical community is poised for transformative impact. With the government’s 2030 STEM investment plan allocating $140 million to advanced math research, institutions are forging partnerships with tech giants like Microsoft and local innovators such as Tigo Labs. The upcoming Bogotá Center for Mathematical Sciences (CCMB) will house Colombia’s first quantum computing lab—critical for advancing cryptography and AI. Crucially, this infrastructure is designed to serve the entire nation; a CCMB satellite program in Medellín already trains 300 researchers annually through virtual classrooms. This expansion signifies that Bogotá’s mathematicians are no longer just solving local problems—they are building Colombia’s intellectual infrastructure for global competitiveness.</w:t>
      </w:r>
    </w:p>
    <w:bookmarkEnd w:id="24"/>
    <w:bookmarkStart w:id="25" w:name="conclusion-a-living-legacy-of-reason"/>
    <w:p>
      <w:pPr>
        <w:pStyle w:val="Heading2"/>
      </w:pPr>
      <w:r>
        <w:t xml:space="preserve">Conclusion: A Living Legacy of Reason</w:t>
      </w:r>
    </w:p>
    <w:p>
      <w:pPr>
        <w:pStyle w:val="FirstParagraph"/>
      </w:pPr>
      <w:r>
        <w:t xml:space="preserve">This dissertation affirms that in Colombia Bogotá, the role of a mathematician extends far beyond equations and proofs. It embodies a commitment to national progress through education, innovation, and inclusive problem-solving. From José María Obando’s 19th-century foundations to Dr. Múnera’s urban algorithms today, Bogotá has nurtured mathematicians who see numbers not as abstractions but as keys to societal transformation. As Colombia advances toward becoming a knowledge economy leader in Latin America, the work of its mathematicians—rooted in Bogotá’s academic soil—will remain indispensable. Their dissertations are more than academic exercises; they are blueprints for a smarter, fairer Colombia where mathematical rigor serves humanity’s highest aspirations.</w:t>
      </w:r>
    </w:p>
    <w:p>
      <w:pPr>
        <w:pStyle w:val="BodyText"/>
      </w:pPr>
      <w:r>
        <w:t xml:space="preserve">Ultimately, the legacy of mathematics in Colombia Bogotá proves that when intellectual curiosity is harnessed for collective good, even the most complex problems yield to elegant solutions. In this city of mountains and ambition, each new theorem written by a Colombian mathematician writes a chapter in our shared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Colombia Bogotá</dc:title>
  <dc:creator/>
  <dc:language>en</dc:language>
  <cp:keywords/>
  <dcterms:created xsi:type="dcterms:W3CDTF">2026-07-15T18:01:49Z</dcterms:created>
  <dcterms:modified xsi:type="dcterms:W3CDTF">2026-07-15T18:01:49Z</dcterms:modified>
</cp:coreProperties>
</file>

<file path=docProps/custom.xml><?xml version="1.0" encoding="utf-8"?>
<Properties xmlns="http://schemas.openxmlformats.org/officeDocument/2006/custom-properties" xmlns:vt="http://schemas.openxmlformats.org/officeDocument/2006/docPropsVTypes"/>
</file>