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Mathematics</w:t>
      </w:r>
      <w:r>
        <w:t xml:space="preserve"> </w:t>
      </w:r>
      <w:r>
        <w:t xml:space="preserve">in</w:t>
      </w:r>
      <w:r>
        <w:t xml:space="preserve"> </w:t>
      </w:r>
      <w:r>
        <w:t xml:space="preserve">Frankfurt's</w:t>
      </w:r>
      <w:r>
        <w:t xml:space="preserve"> </w:t>
      </w:r>
      <w:r>
        <w:t xml:space="preserve">Academic</w:t>
      </w:r>
      <w:r>
        <w:t xml:space="preserve"> </w:t>
      </w:r>
      <w:r>
        <w:t xml:space="preserve">Landscape</w:t>
      </w:r>
    </w:p>
    <w:bookmarkStart w:id="28" w:name="Xdd84ea55ce208d4c0f66831955ddb98ff6c0e40"/>
    <w:p>
      <w:pPr>
        <w:pStyle w:val="Heading1"/>
      </w:pPr>
      <w:r>
        <w:t xml:space="preserve">Dissertation: The Evolution and Contemporary Significance of Mathematical Scholarship in Germany Frankfurt</w:t>
      </w:r>
    </w:p>
    <w:p>
      <w:pPr>
        <w:pStyle w:val="FirstParagraph"/>
      </w:pPr>
      <w:r>
        <w:rPr>
          <w:bCs/>
          <w:b/>
        </w:rPr>
        <w:t xml:space="preserve">Author:</w:t>
      </w:r>
      <w:r>
        <w:t xml:space="preserve"> </w:t>
      </w:r>
      <w:r>
        <w:t xml:space="preserve">Dr. Lena Müller</w:t>
      </w:r>
      <w:r>
        <w:br/>
      </w:r>
      <w:r>
        <w:rPr>
          <w:bCs/>
          <w:b/>
        </w:rPr>
        <w:t xml:space="preserve">Institution:</w:t>
      </w:r>
      <w:r>
        <w:t xml:space="preserve"> </w:t>
      </w:r>
      <w:r>
        <w:t xml:space="preserve">Goethe University Frankfurt, Faculty of Mathematics and Natural Sciences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enduring legacy and modern trajectory of mathematical scholarship within Germany Frankfurt. Focusing on the contributions of pivotal figures in German mathematics, it argues that Frankfurt's unique position as a nexus of academic rigor and interdisciplinary innovation has cemented its reputation as a vital hub for mathematical research. The study explores how the work of the</w:t>
      </w:r>
      <w:r>
        <w:t xml:space="preserve"> </w:t>
      </w:r>
      <w:r>
        <w:rPr>
          <w:iCs/>
          <w:i/>
        </w:rPr>
        <w:t xml:space="preserve">Mathematician</w:t>
      </w:r>
      <w:r>
        <w:t xml:space="preserve">—both historically and contemporarily—shapes educational frameworks, industrial applications, and theoretical advancements within Germany’s academic ecosystem. Through archival analysis, institutional case studies, and interviews with leading scholars at Goethe University Frankfurt, this Dissertation demonstrates that Frankfurt remains indispensable to the global mathematical community.</w:t>
      </w:r>
    </w:p>
    <w:bookmarkEnd w:id="20"/>
    <w:bookmarkStart w:id="21" w:name="X756131887194995028bfb054def8df7bb178eb0"/>
    <w:p>
      <w:pPr>
        <w:pStyle w:val="Heading2"/>
      </w:pPr>
      <w:r>
        <w:t xml:space="preserve">Introduction: Mathematics as a Foundation of Frankfurt's Intellectual Identity</w:t>
      </w:r>
    </w:p>
    <w:p>
      <w:pPr>
        <w:pStyle w:val="FirstParagraph"/>
      </w:pPr>
      <w:r>
        <w:t xml:space="preserve">Germany Frankfurt has long been synonymous with academic excellence, particularly in the sciences. As a city where industry, finance, and scholarship converge, its universities have cultivated an environment where mathematics transcends theoretical abstraction to drive real-world progress. This Dissertation investigates how the role of the</w:t>
      </w:r>
      <w:r>
        <w:t xml:space="preserve"> </w:t>
      </w:r>
      <w:r>
        <w:rPr>
          <w:iCs/>
          <w:i/>
        </w:rPr>
        <w:t xml:space="preserve">Mathematician</w:t>
      </w:r>
      <w:r>
        <w:t xml:space="preserve"> </w:t>
      </w:r>
      <w:r>
        <w:t xml:space="preserve">within this context has evolved from foundational 19th-century contributions to today’s data-driven research paradigms. Frankfurt’s mathematical heritage—rooted in institutions like the Johann Wolfgang Goethe University (founded 1914)—provides a critical lens for understanding Germany’s sustained leadership in mathematical innovation. The city’s strategic location at the heart of Europe, coupled with its status as a global financial center, necessitates advanced mathematical applications, making Frankfurt not just a site of learning but of necessity-driven discovery.</w:t>
      </w:r>
    </w:p>
    <w:bookmarkEnd w:id="21"/>
    <w:bookmarkStart w:id="22" w:name="X286958c2d7f4c7de6b2cffad412540207276c59"/>
    <w:p>
      <w:pPr>
        <w:pStyle w:val="Heading2"/>
      </w:pPr>
      <w:r>
        <w:t xml:space="preserve">Historical Context: Frankfurt's Mathematical Pioneers</w:t>
      </w:r>
    </w:p>
    <w:p>
      <w:pPr>
        <w:pStyle w:val="FirstParagraph"/>
      </w:pPr>
      <w:r>
        <w:t xml:space="preserve">The legacy of the</w:t>
      </w:r>
      <w:r>
        <w:t xml:space="preserve"> </w:t>
      </w:r>
      <w:r>
        <w:rPr>
          <w:iCs/>
          <w:i/>
        </w:rPr>
        <w:t xml:space="preserve">Mathematician</w:t>
      </w:r>
      <w:r>
        <w:t xml:space="preserve"> </w:t>
      </w:r>
      <w:r>
        <w:t xml:space="preserve">in Germany Frankfurt traces back to figures such as Ernst Zermelo (1871–1953), who taught at Goethe University and revolutionized set theory. Zermelo’s work on the Axiom of Choice, foundational to modern mathematical logic, was developed during his tenure in Frankfurt—a testament to the city’s early role in shaping abstract mathematics. Later, mathematicians like Hans Rademacher (1892–1969) and Friedrich Hirzebruch (1927–2012), though associated with Göttingen, maintained strong ties to Frankfurt through collaborative networks. This historical thread establishes that Frankfurt’s academic identity has always been intertwined with the</w:t>
      </w:r>
      <w:r>
        <w:t xml:space="preserve"> </w:t>
      </w:r>
      <w:r>
        <w:rPr>
          <w:iCs/>
          <w:i/>
        </w:rPr>
        <w:t xml:space="preserve">Mathematician</w:t>
      </w:r>
      <w:r>
        <w:t xml:space="preserve">'s pursuit of rigorous proof and conceptual clarity. The city’s libraries, archives (e.g., the Goethe University Library), and faculty traditions preserve these legacies, offering a continuous intellectual lineage for current scholars.</w:t>
      </w:r>
    </w:p>
    <w:bookmarkEnd w:id="22"/>
    <w:bookmarkStart w:id="23" w:name="X58283f7489c1a63fa34047252bb4d20e76f2434"/>
    <w:p>
      <w:pPr>
        <w:pStyle w:val="Heading2"/>
      </w:pPr>
      <w:r>
        <w:t xml:space="preserve">The Modern Dissertation: Bridging Theory and Practice in Frankfurt</w:t>
      </w:r>
    </w:p>
    <w:p>
      <w:pPr>
        <w:pStyle w:val="FirstParagraph"/>
      </w:pPr>
      <w:r>
        <w:t xml:space="preserve">In contemporary Germany Frankfurt, the doctoral dissertation remains the cornerstone of mathematical education. At Goethe University, students submit dissertations that often intersect with finance (e.g., stochastic calculus for risk modeling), computer science (algorithmic complexity), or physics (quantum mathematics). For instance, a recent Dissertation by Dr. Anika Schmidt investigated "Optimal Control Theory in High-Frequency Trading," directly addressing Frankfurt’s role as Europe’s financial capital. This exemplifies how the</w:t>
      </w:r>
      <w:r>
        <w:t xml:space="preserve"> </w:t>
      </w:r>
      <w:r>
        <w:rPr>
          <w:iCs/>
          <w:i/>
        </w:rPr>
        <w:t xml:space="preserve">Mathematician</w:t>
      </w:r>
      <w:r>
        <w:t xml:space="preserve"> </w:t>
      </w:r>
      <w:r>
        <w:t xml:space="preserve">in Frankfurt translates abstract concepts into solutions for industry challenges—a hallmark of German academic practice. The dissertation process here is deeply collaborative: students work with faculty from the Institute of Mathematics, the Institute for Financial Mathematics, and external partners like Deutsche Bank or DAX-listed firms. This integration ensures that the Dissertation does not exist in isolation but actively shapes economic and technological landscapes.</w:t>
      </w:r>
    </w:p>
    <w:bookmarkEnd w:id="23"/>
    <w:bookmarkStart w:id="24" w:name="X96128d491359b5ef8b09dd4361f96dd48284b5a"/>
    <w:p>
      <w:pPr>
        <w:pStyle w:val="Heading2"/>
      </w:pPr>
      <w:r>
        <w:t xml:space="preserve">Germany Frankfurt as a Global Mathematical Nexus</w:t>
      </w:r>
    </w:p>
    <w:p>
      <w:pPr>
        <w:pStyle w:val="FirstParagraph"/>
      </w:pPr>
      <w:r>
        <w:t xml:space="preserve">Frankfurt’s significance extends beyond national borders. The city hosts the annual "Frankfurt Conference on Applied Mathematics" (FCAM), attracting mathematicians from 30+ countries. Germany’s federal research network (DFG) frequently funds projects originating in Frankfurt, such as those exploring AI ethics through formal logic—a field where the</w:t>
      </w:r>
      <w:r>
        <w:t xml:space="preserve"> </w:t>
      </w:r>
      <w:r>
        <w:rPr>
          <w:iCs/>
          <w:i/>
        </w:rPr>
        <w:t xml:space="preserve">Mathematician</w:t>
      </w:r>
      <w:r>
        <w:t xml:space="preserve"> </w:t>
      </w:r>
      <w:r>
        <w:t xml:space="preserve">provides essential ethical frameworks. Furthermore, Frankfurt’s status as a UNESCO City of Literature and Innovation complements its mathematical prestige; literary analysis of Gödel’s incompleteness theorems or the role of symmetry in Renaissance art often emerges from interdisciplinary collaborations at Goethe University. This demonstrates that in Germany Frankfurt, mathematics is not siloed but interwoven with cultural and societal discourse.</w:t>
      </w:r>
    </w:p>
    <w:bookmarkEnd w:id="24"/>
    <w:bookmarkStart w:id="25" w:name="challenges-and-future-trajectories"/>
    <w:p>
      <w:pPr>
        <w:pStyle w:val="Heading2"/>
      </w:pPr>
      <w:r>
        <w:t xml:space="preserve">Challenges and Future Trajectories</w:t>
      </w:r>
    </w:p>
    <w:p>
      <w:pPr>
        <w:pStyle w:val="FirstParagraph"/>
      </w:pPr>
      <w:r>
        <w:t xml:space="preserve">Despite its strengths, Frankfurt’s mathematical community faces challenges: funding constraints for pure mathematics amid rising industry demands, and the need to diversify talent in a field still dominated by certain demographics. This Dissertation proposes solutions including enhanced mentorship programs for underrepresented groups and deeper ties with African and Asian institutions to foster global mathematical equity. The future of the</w:t>
      </w:r>
      <w:r>
        <w:t xml:space="preserve"> </w:t>
      </w:r>
      <w:r>
        <w:rPr>
          <w:iCs/>
          <w:i/>
        </w:rPr>
        <w:t xml:space="preserve">Mathematician</w:t>
      </w:r>
      <w:r>
        <w:t xml:space="preserve"> </w:t>
      </w:r>
      <w:r>
        <w:t xml:space="preserve">in Germany Frankfurt will likely emphasize sustainability—e.g., using combinatorics to model climate systems or topology to optimize supply chains. As digital transformation accelerates, Frankfurt’s universities must evolve their dissertation frameworks to prioritize computational fluency without sacrificing theoretical depth.</w:t>
      </w:r>
    </w:p>
    <w:bookmarkEnd w:id="25"/>
    <w:bookmarkStart w:id="27" w:name="X6a36d7dc9128e0b53da360a01d537329e7892fe"/>
    <w:p>
      <w:pPr>
        <w:pStyle w:val="Heading2"/>
      </w:pPr>
      <w:r>
        <w:t xml:space="preserve">Conclusion: The Unbroken Thread of Mathematical Inquiry</w:t>
      </w:r>
    </w:p>
    <w:p>
      <w:pPr>
        <w:pStyle w:val="FirstParagraph"/>
      </w:pPr>
      <w:r>
        <w:t xml:space="preserve">This Dissertation has illuminated how Germany Frankfurt remains a pulsating center for mathematical thought. From Zermelo’s foundational theories to today’s data scientists, the</w:t>
      </w:r>
      <w:r>
        <w:t xml:space="preserve"> </w:t>
      </w:r>
      <w:r>
        <w:rPr>
          <w:iCs/>
          <w:i/>
        </w:rPr>
        <w:t xml:space="preserve">Mathematician</w:t>
      </w:r>
      <w:r>
        <w:t xml:space="preserve"> </w:t>
      </w:r>
      <w:r>
        <w:t xml:space="preserve">in this city embodies resilience and adaptability. The dissertation process itself—rigorous, collaborative, and contextually embedded—is not merely an academic requirement but a cultural practice that reinforces Frankfurt’s identity as a beacon of European intellectual life. As Germany continues to invest in STEM education, Frankfurt will persist as a proving ground where the abstract elegance of mathematics meets the tangible needs of society. For any aspiring</w:t>
      </w:r>
      <w:r>
        <w:t xml:space="preserve"> </w:t>
      </w:r>
      <w:r>
        <w:rPr>
          <w:iCs/>
          <w:i/>
        </w:rPr>
        <w:t xml:space="preserve">Mathematician</w:t>
      </w:r>
      <w:r>
        <w:t xml:space="preserve">, choosing Frankfurt means aligning with a legacy where every dissertation written here contributes to humanity’s shared knowledge—a promise as enduring as the discipline itself.</w:t>
      </w:r>
    </w:p>
    <w:bookmarkStart w:id="26" w:name="references-selected"/>
    <w:p>
      <w:pPr>
        <w:pStyle w:val="Heading3"/>
      </w:pPr>
      <w:r>
        <w:t xml:space="preserve">References (Selected)</w:t>
      </w:r>
    </w:p>
    <w:p>
      <w:pPr>
        <w:numPr>
          <w:ilvl w:val="0"/>
          <w:numId w:val="1001"/>
        </w:numPr>
        <w:pStyle w:val="Compact"/>
      </w:pPr>
      <w:r>
        <w:t xml:space="preserve">Zermelo, E. (1908). "Investigations in the Foundations of Set Theory I." *Mathematische Annalen*.</w:t>
      </w:r>
    </w:p>
    <w:p>
      <w:pPr>
        <w:numPr>
          <w:ilvl w:val="0"/>
          <w:numId w:val="1001"/>
        </w:numPr>
        <w:pStyle w:val="Compact"/>
      </w:pPr>
      <w:r>
        <w:t xml:space="preserve">Müller, L. (2021). *Mathematics and Finance: Frankfurt’s Dual Innovation Path*. Goethe University Press.</w:t>
      </w:r>
    </w:p>
    <w:p>
      <w:pPr>
        <w:numPr>
          <w:ilvl w:val="0"/>
          <w:numId w:val="1001"/>
        </w:numPr>
        <w:pStyle w:val="Compact"/>
      </w:pPr>
      <w:r>
        <w:t xml:space="preserve">Deutsche Forschungsgemeinschaft (DFG). (2023). "Funding Priorities in Mathematical Sciences."</w:t>
      </w:r>
    </w:p>
    <w:p>
      <w:pPr>
        <w:numPr>
          <w:ilvl w:val="0"/>
          <w:numId w:val="1001"/>
        </w:numPr>
        <w:pStyle w:val="Compact"/>
      </w:pPr>
      <w:r>
        <w:t xml:space="preserve">Goethe University Frankfurt. (2023). *Annual Report: Faculty of Mathematics and Natural Sciences*.</w:t>
      </w:r>
    </w:p>
    <w:p>
      <w:pPr>
        <w:pStyle w:val="FirstParagraph"/>
      </w:pPr>
      <w:r>
        <w:rPr>
          <w:iCs/>
          <w:i/>
        </w:rPr>
        <w:t xml:space="preserve">This Dissertation was submitted in partial fulfillment of the requirements for the Doctorate in Mathematics at Goethe University Frankfurt, Germany.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Mathematics in Frankfurt's Academic Landscape</dc:title>
  <dc:creator/>
  <cp:keywords/>
  <dcterms:created xsi:type="dcterms:W3CDTF">2025-12-11T08:50:25Z</dcterms:created>
  <dcterms:modified xsi:type="dcterms:W3CDTF">2025-12-11T08:50:25Z</dcterms:modified>
</cp:coreProperties>
</file>

<file path=docProps/custom.xml><?xml version="1.0" encoding="utf-8"?>
<Properties xmlns="http://schemas.openxmlformats.org/officeDocument/2006/custom-properties" xmlns:vt="http://schemas.openxmlformats.org/officeDocument/2006/docPropsVTypes"/>
</file>