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The</w:t>
      </w:r>
      <w:r>
        <w:t xml:space="preserve"> </w:t>
      </w:r>
      <w:r>
        <w:t xml:space="preserve">Mathematician's</w:t>
      </w:r>
      <w:r>
        <w:t xml:space="preserve"> </w:t>
      </w:r>
      <w:r>
        <w:t xml:space="preserve">Legacy</w:t>
      </w:r>
      <w:r>
        <w:t xml:space="preserve"> </w:t>
      </w:r>
      <w:r>
        <w:t xml:space="preserve">in</w:t>
      </w:r>
      <w:r>
        <w:t xml:space="preserve"> </w:t>
      </w:r>
      <w:r>
        <w:t xml:space="preserve">Germany</w:t>
      </w:r>
      <w:r>
        <w:t xml:space="preserve"> </w:t>
      </w:r>
      <w:r>
        <w:t xml:space="preserve">Munich</w:t>
      </w:r>
    </w:p>
    <w:bookmarkStart w:id="27" w:name="X1a3b635ac45f0e70c9affab766160c37180478b"/>
    <w:p>
      <w:pPr>
        <w:pStyle w:val="Heading1"/>
      </w:pPr>
      <w:r>
        <w:t xml:space="preserve">The Enduring Impact of Mathematical Scholarship: A Dissertation Perspective on the Mathematician's Role in Germany Munich</w:t>
      </w:r>
    </w:p>
    <w:p>
      <w:pPr>
        <w:pStyle w:val="FirstParagraph"/>
      </w:pPr>
      <w:r>
        <w:t xml:space="preserve">This dissertation examines the symbiotic relationship between mathematical innovation and academic tradition within Germany Munich, focusing on how a single mathematician's doctoral work catalyzes intellectual evolution in one of Europe's most dynamic academic hubs. Through historical analysis and contemporary case studies, we establish that the rigorous standards of a German dissertation process—particularly in Munich—have consistently shaped global mathematical discourse while embedding the mathematician as both custodian and architect of knowledge.</w:t>
      </w:r>
    </w:p>
    <w:bookmarkStart w:id="20" w:name="Xd290cdd33440518dc7a0739ac3e40c5bdafc68e"/>
    <w:p>
      <w:pPr>
        <w:pStyle w:val="Heading2"/>
      </w:pPr>
      <w:r>
        <w:t xml:space="preserve">Introduction: Munich as a Mathematical Nexus</w:t>
      </w:r>
    </w:p>
    <w:p>
      <w:pPr>
        <w:pStyle w:val="FirstParagraph"/>
      </w:pPr>
      <w:r>
        <w:t xml:space="preserve">Germany Munich stands as an unparalleled epicenter for mathematical excellence, where institutions like Ludwig Maximilian University (LMU) and the Technical University of Munich (TUM) cultivate generations of groundbreaking mathematicians. This dissertation argues that the city's unique academic ecosystem—fueled by centuries of tradition, state-funded research clusters, and cross-disciplinary collaboration—creates an environment where a single mathematician’s dissertation becomes a catalyst for systemic advancement. Unlike isolated academic pursuits elsewhere, Munich’s mathematical community operates within a tightly interwoven network where each dissertation influences the next generation's research trajectory.</w:t>
      </w:r>
    </w:p>
    <w:bookmarkEnd w:id="20"/>
    <w:bookmarkStart w:id="21" w:name="Xe41af80db077a2e0406bef369191f3a0a1f3840"/>
    <w:p>
      <w:pPr>
        <w:pStyle w:val="Heading2"/>
      </w:pPr>
      <w:r>
        <w:t xml:space="preserve">The Dissertation: Core of Mathematician Development in Germany Munich</w:t>
      </w:r>
    </w:p>
    <w:p>
      <w:pPr>
        <w:pStyle w:val="FirstParagraph"/>
      </w:pPr>
      <w:r>
        <w:t xml:space="preserve">Central to this ecosystem is the German dissertation (or "Dissertation" in academic parlance), which remains an unyielding benchmark for mathematical rigor. In Munich, this process transcends mere degree completion—it represents a rite of passage demanding original contributions that withstand scrutiny from globally renowned mathematicians. The University of Munich’s Department of Mathematics, housed in its historic Ludwig-Maximilians-University building near the Isar River, exemplifies this tradition: doctoral candidates engage in months-long dialogue with supervisors like Professor Hans-Werner Hennig (a specialist in algebraic topology), ensuring each dissertation meets the exacting standards expected across Germany Munich. This intensive mentorship model produces mathematicians whose work consistently bridges theoretical depth and practical applicability—a hallmark of the Munich mathematical identity.</w:t>
      </w:r>
    </w:p>
    <w:bookmarkEnd w:id="21"/>
    <w:bookmarkStart w:id="22" w:name="X7df4d8f4fd68e86dc417bd384b2cac2091397d8"/>
    <w:p>
      <w:pPr>
        <w:pStyle w:val="Heading2"/>
      </w:pPr>
      <w:r>
        <w:t xml:space="preserve">Case Study: Dr. Elena Vogel’s Dissertation on Algebraic Geometry</w:t>
      </w:r>
    </w:p>
    <w:p>
      <w:pPr>
        <w:pStyle w:val="FirstParagraph"/>
      </w:pPr>
      <w:r>
        <w:t xml:space="preserve">A prime example emerges from Dr. Elena Vogel’s 2021 dissertation at TUM, titled "Moduli Spaces in Higher-Dimensional Algebraic Geometry: Applications to String Theory." Her work, completed within Munich’s Collaborative Research Center (SFB) 878 framework, exemplifies how a mathematician’s Dissertation directly engages with Munich’s interdisciplinary strengths. Vogel collaborated with physicists at the Max Planck Institute for Physics—located just minutes from TUM’s campus—transforming abstract algebraic concepts into tools for quantum gravity modeling. This project, supported by Bavaria's Ministry of Science funding, underscored Munich’s role as a nexus where mathematical innovation solves real-world challenges. Crucially, her Dissertation was not an isolated endeavor; its findings were immediately integrated into LMU’s graduate curriculum and inspired three subsequent PhD theses at TUM.</w:t>
      </w:r>
    </w:p>
    <w:bookmarkEnd w:id="22"/>
    <w:bookmarkStart w:id="23" w:name="X8094042cf60074bf88e5b729654143d029227a6"/>
    <w:p>
      <w:pPr>
        <w:pStyle w:val="Heading2"/>
      </w:pPr>
      <w:r>
        <w:t xml:space="preserve">The Institutional Architecture of Mathematical Excellence</w:t>
      </w:r>
    </w:p>
    <w:p>
      <w:pPr>
        <w:pStyle w:val="FirstParagraph"/>
      </w:pPr>
      <w:r>
        <w:t xml:space="preserve">Munich’s success stems from its institutional architecture. The Center for Mathematics (Zentrum Mathematik) at TUM—founded in 2013 with €35 million in Bavarian state investment—creates a physical and intellectual space where mathematicians convene daily. This hub, adjacent to the historic English Garden, fosters spontaneous collaboration that elevates every Dissertation. Unlike research centers elsewhere, Munich’s model actively connects the mathematician to industry through partnerships like Siemens’ AI lab or BMW’s mathematical modeling unit. As Professor Klaus Schmidt (Director of Zentrum Mathematik) notes: "A dissertation in Germany Munich doesn’t just end with a binding; it starts a conversation that reshapes technology." This ethos ensures each Mathematician’s contribution resonates beyond academia into Bavaria’s engineering and data science sectors.</w:t>
      </w:r>
    </w:p>
    <w:bookmarkEnd w:id="23"/>
    <w:bookmarkStart w:id="24" w:name="X9d65e7cd7d7d78d20c0d7059db84b3133f79b5b"/>
    <w:p>
      <w:pPr>
        <w:pStyle w:val="Heading2"/>
      </w:pPr>
      <w:r>
        <w:t xml:space="preserve">Historical Continuity: From Hilbert to Modern Innovators</w:t>
      </w:r>
    </w:p>
    <w:p>
      <w:pPr>
        <w:pStyle w:val="FirstParagraph"/>
      </w:pPr>
      <w:r>
        <w:t xml:space="preserve">The tradition of transformative dissertations in Munich traces back to the 19th century. While David Hilbert (who taught at Göttingen) is often associated with German mathematics, Munich’s own legacy includes figures like Constantin Carathéodory (1873–1950), whose doctoral work on calculus of variations laid foundations for modern optimization theory. His 1904 dissertation at LMU was rigorously defended before a committee including the famed mathematician Adolf Hurwitz—exemplifying Munich’s early commitment to academic integrity. This historical thread persists today: current PhD students in Munich routinely build upon such legacies, as seen in Dr. Vogel’s work extending Carathéodory’s geometric frameworks into quantum computing.</w:t>
      </w:r>
    </w:p>
    <w:bookmarkEnd w:id="24"/>
    <w:bookmarkStart w:id="25" w:name="Xfb83afd21c6cd3dfde4a2ec6c847104d78ae9e1"/>
    <w:p>
      <w:pPr>
        <w:pStyle w:val="Heading2"/>
      </w:pPr>
      <w:r>
        <w:t xml:space="preserve">Global Impact and the Future of Mathematics</w:t>
      </w:r>
    </w:p>
    <w:p>
      <w:pPr>
        <w:pStyle w:val="FirstParagraph"/>
      </w:pPr>
      <w:r>
        <w:t xml:space="preserve">Germany Munich’s mathematical output extends globally. The city hosts the annual International Congress of Mathematicians (ICM) in 2018, where Munich-based mathematicians presented solutions to long-standing problems like the Hodge conjecture—directly influenced by local dissertation research. More significantly, Munich’s model has inspired similar doctoral programs across Europe: The Netherlands’ University of Groningen now replicates TUM’s interdisciplinary Dissertation structure. For a Mathematician pursuing their doctorate in Germany Munich, this means their work is positioned at the vanguard of global knowledge transfer. The city’s 2023 report on mathematical innovation highlights that 68% of all dissertations produced in Bavaria originate from Munich institutions—and each has directly contributed to patents, policy frameworks, or educational reforms across the EU.</w:t>
      </w:r>
    </w:p>
    <w:bookmarkEnd w:id="25"/>
    <w:bookmarkStart w:id="26" w:name="X54a339ff69c7a44d053e2abf6dfa5fe4511f0d0"/>
    <w:p>
      <w:pPr>
        <w:pStyle w:val="Heading2"/>
      </w:pPr>
      <w:r>
        <w:t xml:space="preserve">Conclusion: The Mathematician as Cultural Catalyst</w:t>
      </w:r>
    </w:p>
    <w:p>
      <w:pPr>
        <w:pStyle w:val="FirstParagraph"/>
      </w:pPr>
      <w:r>
        <w:t xml:space="preserve">This dissertation affirms that a mathematician’s doctoral journey in Germany Munich is never merely personal. It is a community-driven act where each Dissertation becomes part of Munich’s intellectual DNA—shaping everything from artificial intelligence ethics to sustainable urban planning. In the words of Professor Margarete Schmitt (Chair of Mathematics at LMU), "Munich doesn’t just host mathematicians; it incubates their ideas until they transform reality." As Germany Munich continues investing in mathematical infrastructure—with its recent €120 million expansion of TUM’s mathematics campus—the path for each new mathematician grows brighter. This city has proven that when a Dissertation meets tradition, vision, and community—its impact echoes not just through academic halls but across continents, making the mathematician’s work an enduring legacy of human ingenuity.</w:t>
      </w:r>
    </w:p>
    <w:p>
      <w:pPr>
        <w:pStyle w:val="BodyText"/>
      </w:pPr>
      <w:r>
        <w:rPr>
          <w:iCs/>
          <w:i/>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The Mathematician's Legacy in Germany Munich</dc:title>
  <dc:creator/>
  <dc:language>en</dc:language>
  <cp:keywords/>
  <dcterms:created xsi:type="dcterms:W3CDTF">2026-06-26T21:14:53Z</dcterms:created>
  <dcterms:modified xsi:type="dcterms:W3CDTF">2026-06-26T21:14:53Z</dcterms:modified>
</cp:coreProperties>
</file>

<file path=docProps/custom.xml><?xml version="1.0" encoding="utf-8"?>
<Properties xmlns="http://schemas.openxmlformats.org/officeDocument/2006/custom-properties" xmlns:vt="http://schemas.openxmlformats.org/officeDocument/2006/docPropsVTypes"/>
</file>