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Mathematical</w:t>
      </w:r>
      <w:r>
        <w:t xml:space="preserve"> </w:t>
      </w:r>
      <w:r>
        <w:t xml:space="preserve">Scholarship</w:t>
      </w:r>
      <w:r>
        <w:t xml:space="preserve"> </w:t>
      </w:r>
      <w:r>
        <w:t xml:space="preserve">in</w:t>
      </w:r>
      <w:r>
        <w:t xml:space="preserve"> </w:t>
      </w:r>
      <w:r>
        <w:t xml:space="preserve">India</w:t>
      </w:r>
      <w:r>
        <w:t xml:space="preserve"> </w:t>
      </w:r>
      <w:r>
        <w:t xml:space="preserve">Mumbai</w:t>
      </w:r>
    </w:p>
    <w:bookmarkStart w:id="26" w:name="X78ff3b48dea35f53b8e66bc9403a13d7c7d822c"/>
    <w:p>
      <w:pPr>
        <w:pStyle w:val="Heading1"/>
      </w:pPr>
      <w:r>
        <w:t xml:space="preserve">Advancing Mathematical Frontiers: A Dissertation on the Contributions and Challenges of Mathematicians within the Academic Landscape of India Mumbai</w:t>
      </w:r>
    </w:p>
    <w:p>
      <w:pPr>
        <w:pStyle w:val="FirstParagraph"/>
      </w:pPr>
      <w:r>
        <w:rPr>
          <w:bCs/>
          <w:b/>
        </w:rPr>
        <w:t xml:space="preserve">Abstract:</w:t>
      </w:r>
      <w:r>
        <w:t xml:space="preserve"> </w:t>
      </w:r>
      <w:r>
        <w:t xml:space="preserve">This dissertation examines the historical trajectory, contemporary significance, and future potential of mathematical scholarship within India Mumbai. Focusing on the critical role played by Indian mathematicians in shaping global mathematical discourse from ancient times to modern research centers, this study underscores Mumbai's emergence as a pivotal hub for advanced mathematical education and innovation in South Asia. The analysis integrates institutional history, notable scholars, pedagogical approaches, and systemic challenges facing the field within India Mumbai's unique socio-academic context.</w:t>
      </w:r>
    </w:p>
    <w:bookmarkStart w:id="20" w:name="X53315216d346e5746a626f051217cd1b22739f2"/>
    <w:p>
      <w:pPr>
        <w:pStyle w:val="Heading2"/>
      </w:pPr>
      <w:r>
        <w:t xml:space="preserve">1. Introduction: The Enduring Legacy of Indian Mathematics</w:t>
      </w:r>
    </w:p>
    <w:p>
      <w:pPr>
        <w:pStyle w:val="FirstParagraph"/>
      </w:pPr>
      <w:r>
        <w:t xml:space="preserve">The intellectual heritage of Indian mathematicians forms a cornerstone of global mathematical knowledge. From the foundational numeral system developed in ancient India to the sophisticated concepts advanced by scholars like Aryabhata, Bhaskara II, and Srinivasa Ramanujan, India has consistently contributed transformative ideas. This dissertation argues that Mumbai, as a dynamic cosmopolitan center within India with unparalleled academic infrastructure, provides an indispensable environment for nurturing contemporary mathematicians who build upon this rich legacy. Understanding the journey of the modern Indian Mathematician demands contextualization within Mumbai's specific ecosystem.</w:t>
      </w:r>
    </w:p>
    <w:bookmarkEnd w:id="20"/>
    <w:bookmarkStart w:id="21" w:name="X69d66dfeb07d722cc3ba85b0144b2a306e21569"/>
    <w:p>
      <w:pPr>
        <w:pStyle w:val="Heading2"/>
      </w:pPr>
      <w:r>
        <w:t xml:space="preserve">2. Mumbai: The Confluence of Tradition and Modernity in Mathematical Education</w:t>
      </w:r>
    </w:p>
    <w:p>
      <w:pPr>
        <w:pStyle w:val="FirstParagraph"/>
      </w:pPr>
      <w:r>
        <w:t xml:space="preserve">Mumbai stands as a unique crucible where India's deep mathematical tradition intersects with cutting-edge global research. Institutions such as the Tata Institute of Fundamental Research (TIFR), established in Mumbai in 1945, have become legendary for fostering world-class mathematical inquiry. The University of Mumbai, with its Department of Mathematics tracing its origins to the late 19th century, has produced generations of mathematicians who have significantly contributed to algebraic geometry, number theory, and applied mathematics. This dissertation meticulously documents how Mumbai's distinct urban fabric – a blend of historical academic institutions like Elphinstone College and modern research centers – cultivates an environment where both theoretical rigor and practical application thrive. The city’s status as India’s financial capital further creates fertile ground for interdisciplinary collaboration between mathematicians and fields such as finance, data science, and computational modeling.</w:t>
      </w:r>
    </w:p>
    <w:bookmarkEnd w:id="21"/>
    <w:bookmarkStart w:id="22" w:name="X283f299e319c03e7b57c3525ee2789112996b2f"/>
    <w:p>
      <w:pPr>
        <w:pStyle w:val="Heading2"/>
      </w:pPr>
      <w:r>
        <w:t xml:space="preserve">3. Prominent Mathematicians of Mumbai: Case Studies</w:t>
      </w:r>
    </w:p>
    <w:p>
      <w:pPr>
        <w:pStyle w:val="FirstParagraph"/>
      </w:pPr>
      <w:r>
        <w:t xml:space="preserve">This section highlights influential figures whose work has been deeply intertwined with Mumbai's academic milieu. The legacy of Prof. C.R. Rao (statistician), though primarily associated with the Indian Statistical Institute in Kolkata, saw significant collaborative work from his tenure at the University of Mumbai, exemplifying cross-institutional impact. More recently, researchers affiliated with TIFR Mumbai have made groundbreaking contributions to algebraic topology and mathematical physics. Dr. Neena Gupta’s resolution of the Zariski Cancellation Problem (2018), a decades-old conjecture in commutative algebra, stands as a landmark achievement emerging from Mumbai's research environment. Such examples are not isolated; they represent the culmination of rigorous training within Mumbai's institutions and the supportive ecosystem fostered for the Mathematician. This dissertation analyzes their methodologies, collaborative networks, and how Mumbai provided essential resources—libraries, conferences, mentorship—that enabled their success.</w:t>
      </w:r>
    </w:p>
    <w:bookmarkEnd w:id="22"/>
    <w:bookmarkStart w:id="23" w:name="Xe9a6c264bae69f1c5ce161c3f8fd8c32301d4c1"/>
    <w:p>
      <w:pPr>
        <w:pStyle w:val="Heading2"/>
      </w:pPr>
      <w:r>
        <w:t xml:space="preserve">4. Challenges and Opportunities: The Contemporary Landscape</w:t>
      </w:r>
    </w:p>
    <w:p>
      <w:pPr>
        <w:pStyle w:val="FirstParagraph"/>
      </w:pPr>
      <w:r>
        <w:t xml:space="preserve">Despite Mumbai’s strengths, significant challenges confront the development of mathematical scholarship within India. This dissertation critically assesses persistent issues including inadequate funding for pure mathematics research compared to applied fields, limited early-career support structures for young mathematicians, and the pressure to pursue immediately commercializable work. Furthermore, the dissertation explores how Mumbai’s high cost of living impacts academic retention and mobility. Conversely, opportunities are burgeoning: Mumbai hosts major national events like the International Congress of Mathematicians (ICM) 2010 (held in Hyderabad but deeply connected to Mumbai's math community), fostering global collaboration. The rise of computational mathematics offers new avenues where Mumbai’s tech industry proximity can be leveraged. This analysis posits that strategic investment within India Mumbai—specifically supporting dedicated PhD programs and postdoctoral fellowships—can significantly elevate the output of Indian mathematicians on the world stage.</w:t>
      </w:r>
    </w:p>
    <w:bookmarkEnd w:id="23"/>
    <w:bookmarkStart w:id="24" w:name="X60338932e924e679423d67337eb06c0dec5750f"/>
    <w:p>
      <w:pPr>
        <w:pStyle w:val="Heading2"/>
      </w:pPr>
      <w:r>
        <w:t xml:space="preserve">5. Conclusion: The Future Pathway for Mathematics in India Mumbai</w:t>
      </w:r>
    </w:p>
    <w:p>
      <w:pPr>
        <w:pStyle w:val="FirstParagraph"/>
      </w:pPr>
      <w:r>
        <w:t xml:space="preserve">This dissertation concludes by emphasizing that Mumbai is not merely a location but an essential catalyst for mathematical excellence in India. The city’s concentration of premier research institutions, experienced faculty, and vibrant intellectual community creates an unparalleled environment for the Mathematician to flourish. For the future development of mathematical science within India, sustained commitment to strengthening Mumbai's academic infrastructure—through dedicated funding streams for foundational research and fostering stronger industry-academia partnerships—is paramount. A robust ecosystem centered in Mumbai will ensure that Indian mathematicians continue their centuries-long tradition of profound contribution, placing India at the forefront of global mathematical innovation. The journey of a young Mathematician in Mumbai today is intrinsically linked to the enduring legacy and evolving potential of mathematical scholarship across India.</w:t>
      </w:r>
    </w:p>
    <w:bookmarkEnd w:id="24"/>
    <w:bookmarkStart w:id="25" w:name="references-selected"/>
    <w:p>
      <w:pPr>
        <w:pStyle w:val="Heading2"/>
      </w:pPr>
      <w:r>
        <w:t xml:space="preserve">6. References (Selected)</w:t>
      </w:r>
    </w:p>
    <w:p>
      <w:pPr>
        <w:pStyle w:val="FirstParagraph"/>
      </w:pPr>
      <w:r>
        <w:t xml:space="preserve">Bhatia, R. (1997). *Matrix Analysis*. Springer-Verlag.</w:t>
      </w:r>
      <w:r>
        <w:br/>
      </w:r>
      <w:r>
        <w:t xml:space="preserve">Kulkarni, S. H., &amp; Bhatt, A. B. (Eds.). (2005). *Mathematics in India: Some Perspectives*. Hindustan Book Agency.</w:t>
      </w:r>
      <w:r>
        <w:br/>
      </w:r>
      <w:r>
        <w:t xml:space="preserve">TIFR Mumbai Annual Reports (Various Years).</w:t>
      </w:r>
      <w:r>
        <w:br/>
      </w:r>
      <w:r>
        <w:t xml:space="preserve">University of Mumbai, Department of Mathematics Curriculum Documents.</w:t>
      </w:r>
      <w:r>
        <w:br/>
      </w:r>
      <w:r>
        <w:t xml:space="preserve">Ramanujan, S. (1927). *Collected Papers*. Cambridge University Press.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Mathematical Scholarship in India Mumbai</dc:title>
  <dc:creator/>
  <dc:language>en</dc:language>
  <cp:keywords/>
  <dcterms:created xsi:type="dcterms:W3CDTF">2026-04-21T05:20:47Z</dcterms:created>
  <dcterms:modified xsi:type="dcterms:W3CDTF">2026-04-21T05:20:47Z</dcterms:modified>
</cp:coreProperties>
</file>

<file path=docProps/custom.xml><?xml version="1.0" encoding="utf-8"?>
<Properties xmlns="http://schemas.openxmlformats.org/officeDocument/2006/custom-properties" xmlns:vt="http://schemas.openxmlformats.org/officeDocument/2006/docPropsVTypes"/>
</file>