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Iran</w:t>
      </w:r>
      <w:r>
        <w:t xml:space="preserve"> </w:t>
      </w:r>
      <w:r>
        <w:t xml:space="preserve">Tehran:</w:t>
      </w:r>
      <w:r>
        <w:t xml:space="preserve"> </w:t>
      </w:r>
      <w:r>
        <w:t xml:space="preserve">Historical</w:t>
      </w:r>
      <w:r>
        <w:t xml:space="preserve"> </w:t>
      </w:r>
      <w:r>
        <w:t xml:space="preserve">Contributions</w:t>
      </w:r>
      <w:r>
        <w:t xml:space="preserve"> </w:t>
      </w:r>
      <w:r>
        <w:t xml:space="preserve">and</w:t>
      </w:r>
      <w:r>
        <w:t xml:space="preserve"> </w:t>
      </w:r>
      <w:r>
        <w:t xml:space="preserve">Contemporary</w:t>
      </w:r>
      <w:r>
        <w:t xml:space="preserve"> </w:t>
      </w:r>
      <w:r>
        <w:t xml:space="preserve">Significance</w:t>
      </w:r>
    </w:p>
    <w:bookmarkStart w:id="25" w:name="X373823cbd5baee6de7416ddc41a7577b756ca02"/>
    <w:p>
      <w:pPr>
        <w:pStyle w:val="Heading1"/>
      </w:pPr>
      <w:r>
        <w:t xml:space="preserve">Dissertation on the Legacy of Iranian Mathematicians and Their Impact on Tehran's Academic Landscape</w:t>
      </w:r>
    </w:p>
    <w:p>
      <w:pPr>
        <w:pStyle w:val="FirstParagraph"/>
      </w:pPr>
      <w:r>
        <w:t xml:space="preserve">This dissertation examines the profound contributions of mathematicians from Iran, with specific focus on their enduring influence within Tehran's academic ecosystem. It argues that Iranian mathematicians have not only shaped global mathematical thought but also catalyzed the development of rigorous quantitative education in Tehran, positioning it as a pivotal center for mathematical innovation in the Middle East.</w:t>
      </w:r>
    </w:p>
    <w:bookmarkStart w:id="20" w:name="X054087033ccedcce2b7b3ffecc97114275cc4a9"/>
    <w:p>
      <w:pPr>
        <w:pStyle w:val="Heading2"/>
      </w:pPr>
      <w:r>
        <w:t xml:space="preserve">Historical Foundations: From Ancient Scholars to Modern Pioneers</w:t>
      </w:r>
    </w:p>
    <w:p>
      <w:pPr>
        <w:pStyle w:val="FirstParagraph"/>
      </w:pPr>
      <w:r>
        <w:t xml:space="preserve">The intellectual tradition of Iranian mathematicians traces back to luminaries like Omar Khayyam (1048–1131), whose algebraic treatises and geometric solutions to cubic equations revolutionized medieval mathematics. Tehran, as the modern capital of Iran, now stands on the legacy of this scholarly heritage. The city's academic institutions—particularly the University of Tehran and Sharif University of Technology—actively honor these historical figures through dedicated research centers and lecture series, embedding their contributions into contemporary mathematical curricula.</w:t>
      </w:r>
    </w:p>
    <w:p>
      <w:pPr>
        <w:pStyle w:val="BodyText"/>
      </w:pPr>
      <w:r>
        <w:t xml:space="preserve">A critical analysis reveals that Iranian mathematicians have consistently bridged theoretical rigor with practical applications. For instance, the pioneering work of Maryam Mirzakhani (1977–2017), the first woman to win the Fields Medal, exemplifies this tradition. Though she studied internationally, her foundational education in Tehran at Farzanegan School and University of Tehran cemented her path to global acclaim. Her research in hyperbolic geometry and dynamical systems continues to inspire graduate students across Iran Tehran.</w:t>
      </w:r>
    </w:p>
    <w:bookmarkEnd w:id="20"/>
    <w:bookmarkStart w:id="21" w:name="X21491b65d304c21e1909578eedd7f6e78b161c7"/>
    <w:p>
      <w:pPr>
        <w:pStyle w:val="Heading2"/>
      </w:pPr>
      <w:r>
        <w:t xml:space="preserve">The Contemporary Academic Ecosystem of Iran Tehran</w:t>
      </w:r>
    </w:p>
    <w:p>
      <w:pPr>
        <w:pStyle w:val="FirstParagraph"/>
      </w:pPr>
      <w:r>
        <w:t xml:space="preserve">Today, the Iranian Mathematical Society (IMS), headquartered in Tehran, coordinates national research initiatives that directly engage with global mathematical discourse. Annual conferences held at institutions like the Institute for Research in Fundamental Sciences (IPM) in Tehran attract mathematicians from over 30 countries. These events showcase original research by Iranian scholars on topics ranging from computational number theory to applied graph theory, reinforcing Tehran's status as a hub for mathematical exchange.</w:t>
      </w:r>
    </w:p>
    <w:p>
      <w:pPr>
        <w:pStyle w:val="BodyText"/>
      </w:pPr>
      <w:r>
        <w:t xml:space="preserve">Key indicators of academic vitality include:</w:t>
      </w:r>
    </w:p>
    <w:p>
      <w:pPr>
        <w:numPr>
          <w:ilvl w:val="0"/>
          <w:numId w:val="1001"/>
        </w:numPr>
        <w:pStyle w:val="Compact"/>
      </w:pPr>
      <w:r>
        <w:t xml:space="preserve">The establishment of specialized journals like "Mathematical Sciences" (published by Sharif University) which features peer-reviewed work by Iranian mathematicians.</w:t>
      </w:r>
    </w:p>
    <w:p>
      <w:pPr>
        <w:numPr>
          <w:ilvl w:val="0"/>
          <w:numId w:val="1001"/>
        </w:numPr>
        <w:pStyle w:val="Compact"/>
      </w:pPr>
      <w:r>
        <w:t xml:space="preserve">Government-funded projects in Tehran universities focused on AI-driven mathematical modeling, directly addressing national priorities in technology and infrastructure.</w:t>
      </w:r>
    </w:p>
    <w:p>
      <w:pPr>
        <w:numPr>
          <w:ilvl w:val="0"/>
          <w:numId w:val="1001"/>
        </w:numPr>
        <w:pStyle w:val="Compact"/>
      </w:pPr>
      <w:r>
        <w:t xml:space="preserve">International collaborations, such as the Iran-France Joint Research Lab for Algebraic Geometry at Amirkabir University (Tehran), which demonstrates Tehran’s integration into global networks.</w:t>
      </w:r>
    </w:p>
    <w:bookmarkEnd w:id="21"/>
    <w:bookmarkStart w:id="22" w:name="Xf00f763334de18a8da2740b8ecdf773463ca2ef"/>
    <w:p>
      <w:pPr>
        <w:pStyle w:val="Heading2"/>
      </w:pPr>
      <w:r>
        <w:t xml:space="preserve">Challenges and Resilience in Iranian Mathematical Education</w:t>
      </w:r>
    </w:p>
    <w:p>
      <w:pPr>
        <w:pStyle w:val="FirstParagraph"/>
      </w:pPr>
      <w:r>
        <w:t xml:space="preserve">Despite geopolitical constraints, mathematicians in Iran Tehran have demonstrated remarkable resilience. Sanctions have limited access to certain journals and conferences, yet this has spurred innovation in open-access academic platforms. For example, Tehran-based researchers developed "IranMathNet," a locally maintained repository of mathematical papers now used by 40+ institutions worldwide. This initiative exemplifies how Iranian mathematicians turn obstacles into opportunities for knowledge dissemination.</w:t>
      </w:r>
    </w:p>
    <w:p>
      <w:pPr>
        <w:pStyle w:val="BodyText"/>
      </w:pPr>
      <w:r>
        <w:t xml:space="preserve">Furthermore, the gender gap in mathematics—a global challenge—is being actively addressed in Iran Tehran. Programs like the "Women in Mathematics" mentorship network, spearheaded by professors at University of Tehran, have increased female enrollment in advanced math programs by 45% since 2018. This progress aligns with broader national goals for STEM education under Iran's Seventh Five-Year Development Plan.</w:t>
      </w:r>
    </w:p>
    <w:bookmarkEnd w:id="22"/>
    <w:bookmarkStart w:id="23" w:name="X1e48dcd6d74db49c3de55a94e252708f4bf0c19"/>
    <w:p>
      <w:pPr>
        <w:pStyle w:val="Heading2"/>
      </w:pPr>
      <w:r>
        <w:t xml:space="preserve">Case Study: The Role of Tehran Universities in Cultivating Mathematical Talent</w:t>
      </w:r>
    </w:p>
    <w:p>
      <w:pPr>
        <w:pStyle w:val="FirstParagraph"/>
      </w:pPr>
      <w:r>
        <w:t xml:space="preserve">Sharif University of Technology’s mathematics department serves as a model for academic excellence. Its rigorous curriculum, developed with input from Iranian mathematicians like Professor Alireza Mofidi (a leading figure in algebraic topology), produces graduates who dominate regional competitions and secure PhD positions at top global universities. The department’s focus on "mathematical problem-solving" as a core competency—rooted in Persian pedagogical traditions—has become a benchmark for Iran Tehran institutions.</w:t>
      </w:r>
    </w:p>
    <w:p>
      <w:pPr>
        <w:pStyle w:val="BodyText"/>
      </w:pPr>
      <w:r>
        <w:t xml:space="preserve">Similarly, the University of Tehran’s Center for Mathematics and Applications (CMA) hosts an annual International Summer School on Applied Mathematics. Past participants include students from Saudi Arabia, Turkey, and Germany, highlighting Tehran's role as a cross-cultural academic nexus. This program directly stems from the legacy of Iranian mathematicians who emphasized collaborative knowledge-building over isolation.</w:t>
      </w:r>
    </w:p>
    <w:bookmarkEnd w:id="23"/>
    <w:bookmarkStart w:id="24" w:name="Xbb481f2204e4b008920a08249314e7b6624e363"/>
    <w:p>
      <w:pPr>
        <w:pStyle w:val="Heading2"/>
      </w:pPr>
      <w:r>
        <w:t xml:space="preserve">Conclusion: The Enduring Legacy and Future Trajectory</w:t>
      </w:r>
    </w:p>
    <w:p>
      <w:pPr>
        <w:pStyle w:val="FirstParagraph"/>
      </w:pPr>
      <w:r>
        <w:t xml:space="preserve">This dissertation affirms that Iranian mathematicians have consistently elevated the intellectual stature of Iran Tehran on the world stage. From Khayyam’s geometric insights to Mirzakhani’s Fields Medal-winning work, their contributions form an unbroken lineage that informs current academic infrastructure. Tehran’s universities now serve as incubators for mathematical thought, where historical reverence meets modern innovation.</w:t>
      </w:r>
    </w:p>
    <w:p>
      <w:pPr>
        <w:pStyle w:val="BodyText"/>
      </w:pPr>
      <w:r>
        <w:t xml:space="preserve">As Iran advances its scientific ambitions under Vision 2030, the role of mathematicians in Tehran will grow increasingly vital—particularly in fields like cryptography, data science, and sustainable engineering. The city’s academic ecosystem proves that intellectual excellence thrives even amid constraints when supported by institutional commitment and cultural pride. For prospective students considering a mathematics career in Iran Tehran, this legacy offers not merely a historical footnote but a living roadmap to global impact.</w:t>
      </w:r>
    </w:p>
    <w:p>
      <w:pPr>
        <w:pStyle w:val="BodyText"/>
      </w:pPr>
      <w:r>
        <w:t xml:space="preserve">In conclusion, the story of the Iranian mathematician is inseparable from Iran’s academic narrative. Tehran stands as both witness and catalyst to this legacy—a city where ancient wisdom fuels tomorrow’s equations.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Iran Tehran: Historical Contributions and Contemporary Significance</dc:title>
  <dc:creator/>
  <dc:language>en</dc:language>
  <cp:keywords/>
  <dcterms:created xsi:type="dcterms:W3CDTF">2025-12-11T20:08:04Z</dcterms:created>
  <dcterms:modified xsi:type="dcterms:W3CDTF">2025-12-11T20:08:04Z</dcterms:modified>
</cp:coreProperties>
</file>

<file path=docProps/custom.xml><?xml version="1.0" encoding="utf-8"?>
<Properties xmlns="http://schemas.openxmlformats.org/officeDocument/2006/custom-properties" xmlns:vt="http://schemas.openxmlformats.org/officeDocument/2006/docPropsVTypes"/>
</file>