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Thought</w:t>
      </w:r>
      <w:r>
        <w:t xml:space="preserve"> </w:t>
      </w:r>
      <w:r>
        <w:t xml:space="preserve">in</w:t>
      </w:r>
      <w:r>
        <w:t xml:space="preserve"> </w:t>
      </w:r>
      <w:r>
        <w:t xml:space="preserve">Kazakhstan</w:t>
      </w:r>
      <w:r>
        <w:t xml:space="preserve"> </w:t>
      </w:r>
      <w:r>
        <w:t xml:space="preserve">Almaty</w:t>
      </w:r>
    </w:p>
    <w:bookmarkStart w:id="26" w:name="X2c0b973ae4065c6b50d89a180e4cb935b8d971c"/>
    <w:p>
      <w:pPr>
        <w:pStyle w:val="Heading1"/>
      </w:pPr>
      <w:r>
        <w:t xml:space="preserve">Advancing Mathematical Excellence: A Dissertation on the Contributions of Mathematicians to Kazakhstan Almaty's Academic and Developmental Landscape</w:t>
      </w:r>
    </w:p>
    <w:p>
      <w:pPr>
        <w:pStyle w:val="FirstParagraph"/>
      </w:pPr>
      <w:r>
        <w:rPr>
          <w:bCs/>
          <w:b/>
        </w:rPr>
        <w:t xml:space="preserve">Abstract:</w:t>
      </w:r>
      <w:r>
        <w:t xml:space="preserve"> </w:t>
      </w:r>
      <w:r>
        <w:t xml:space="preserve">This dissertation examines the pivotal role of contemporary mathematicians in shaping scientific innovation, educational development, and technological advancement within Kazakhstan Almaty. As the cultural, economic, and academic epicenter of Kazakhstan, Almaty serves as a critical hub where theoretical mathematics converges with practical national development goals. Through qualitative analysis of institutional frameworks, key research initiatives led by local Mathematician scholars at leading universities in Almaty—including the Eurasian National University and Kazakh National University—the study demonstrates how sustained investment in mathematical sciences directly contributes to Kazakhstan's strategic objectives under "Digital Kazakhstan" and national educational reforms. This work underscores that the legacy of mathematicians in Almaty extends beyond academic journals, actively fostering a skilled STEM workforce essential for regional prosperity.</w:t>
      </w:r>
    </w:p>
    <w:bookmarkStart w:id="20" w:name="Xb39d2a9b40e59c49649d15fd261e325b8cdc7e2"/>
    <w:p>
      <w:pPr>
        <w:pStyle w:val="Heading2"/>
      </w:pPr>
      <w:r>
        <w:t xml:space="preserve">Introduction: The Significance of Mathematical Scholarship in Almaty</w:t>
      </w:r>
    </w:p>
    <w:p>
      <w:pPr>
        <w:pStyle w:val="FirstParagraph"/>
      </w:pPr>
      <w:r>
        <w:t xml:space="preserve">The city of Kazakhstan Almaty, historically recognized as the nation's intellectual capital since the Soviet era and now its largest urban center, embodies a unique confluence of Central Asian heritage and modern scientific aspiration. Within this dynamic environment, Mathematicians have emerged as indispensable architects of Kazakhstan’s knowledge-based economy. This Dissertation argues that sustained scholarly contributions by Mathematician researchers in Almaty are not merely academic exercises but strategic national assets. As Kazakhstan transitions toward a diversified economy, the foundational disciplines—particularly mathematics—are central to innovation in fields ranging from artificial intelligence to sustainable resource management. The significance of this research lies in documenting how local mathematical talent, nurtured within Almaty’s universities and research institutes, addresses both global scientific challenges and Kazakhstan-specific developmental needs.</w:t>
      </w:r>
    </w:p>
    <w:bookmarkEnd w:id="20"/>
    <w:bookmarkStart w:id="21" w:name="Xa3456985c356942b6fd157b62e1b283857ae333"/>
    <w:p>
      <w:pPr>
        <w:pStyle w:val="Heading2"/>
      </w:pPr>
      <w:r>
        <w:t xml:space="preserve">Historical Context: From Soviet Foundations to Independent Innovation</w:t>
      </w:r>
    </w:p>
    <w:p>
      <w:pPr>
        <w:pStyle w:val="FirstParagraph"/>
      </w:pPr>
      <w:r>
        <w:t xml:space="preserve">The roots of mathematical excellence in Kazakhstan Almaty trace back to the Soviet period when institutions like the Institute of Mathematics and Mechanics (founded 1940s) established rigorous academic traditions. Pioneering Mathematicians such as A.S. Besicovitch and later Kazakh scholars like Professor N.A. Zheleznyak laid critical groundwork for advanced mathematical education in Almaty. Post-independence, Kazakhstan Almaty became the focal point for redefining these traditions within a national framework. This Dissertation analyzes how contemporary Mathematicians have adapted historical strengths to meet 21st-century demands, leveraging digital tools and international collaboration while preserving Kazakhstani academic identity. The evolution from centralized Soviet-era research to globally integrated, locally relevant work exemplifies Almaty’s unique position as a bridge between Eurasian academic communities.</w:t>
      </w:r>
    </w:p>
    <w:bookmarkEnd w:id="21"/>
    <w:bookmarkStart w:id="22" w:name="Xb599ca7770e09cfb2d7ebbdd3ed2682e9150ede"/>
    <w:p>
      <w:pPr>
        <w:pStyle w:val="Heading2"/>
      </w:pPr>
      <w:r>
        <w:t xml:space="preserve">Contemporary Contributions: Mathematicians in Action</w:t>
      </w:r>
    </w:p>
    <w:p>
      <w:pPr>
        <w:pStyle w:val="FirstParagraph"/>
      </w:pPr>
      <w:r>
        <w:t xml:space="preserve">Today, leading Mathematicians based in Kazakhstan Almaty are driving tangible progress. At the Department of Mathematics, Kazakh National University (Almaty), Professor A. Sarsembayeva leads a research group focused on computational mathematics for environmental modeling—a direct response to Kazakhstan’s water resource challenges. Her work, supported by national grants and featured in international journals like</w:t>
      </w:r>
      <w:r>
        <w:t xml:space="preserve"> </w:t>
      </w:r>
      <w:r>
        <w:rPr>
          <w:iCs/>
          <w:i/>
        </w:rPr>
        <w:t xml:space="preserve">Applied Mathematics Letters</w:t>
      </w:r>
      <w:r>
        <w:t xml:space="preserve">, exemplifies how academic rigor serves local needs. Similarly, Dr. M. Nurzhanova at Eurasian National University (Almaty) develops algorithms for optimizing agricultural logistics across Kazakhstan’s vast territories, merging pure mathematical theory with real-world economic applications. These projects are not isolated; they form part of a coordinated ecosystem where Mathematicians collaborate with engineers, economists, and policymakers within Almaty’s academic corridors. The Dissertation includes case studies demonstrating how such interdisciplinary partnerships—fostered by Almaty’s university networks—accelerate technology transfer to industries across Kazakhstan.</w:t>
      </w:r>
    </w:p>
    <w:bookmarkEnd w:id="22"/>
    <w:bookmarkStart w:id="23" w:name="challenges-and-the-path-forward"/>
    <w:p>
      <w:pPr>
        <w:pStyle w:val="Heading2"/>
      </w:pPr>
      <w:r>
        <w:t xml:space="preserve">Challenges and the Path Forward</w:t>
      </w:r>
    </w:p>
    <w:p>
      <w:pPr>
        <w:pStyle w:val="FirstParagraph"/>
      </w:pPr>
      <w:r>
        <w:t xml:space="preserve">Despite notable achievements, Mathematicians in Kazakhstan Almaty face systemic hurdles. Funding constraints, limited access to advanced computational resources compared to Western institutions, and brain drain remain significant barriers. This Dissertation identifies a critical gap: while many Mathematician graduates pursue careers abroad due to better opportunities, targeted initiatives like the "Young Scientist Program" at Almaty’s National Research University are working to retain talent through competitive grants and international exchange partnerships. Recommendations include strengthening public-private partnerships for mathematical R&amp;D (e.g., with Kazakhstan’s IT sector leaders) and integrating Kazakh language resources into advanced mathematics education—ensuring scientific progress remains culturally resonant within the nation. The Dissertation emphasizes that sustaining Almaty as a regional hub requires both local investment and strategic global engagement.</w:t>
      </w:r>
    </w:p>
    <w:bookmarkEnd w:id="23"/>
    <w:bookmarkStart w:id="25" w:name="X3f023d77386963f27cbcabaa10895f313c48f43"/>
    <w:p>
      <w:pPr>
        <w:pStyle w:val="Heading2"/>
      </w:pPr>
      <w:r>
        <w:t xml:space="preserve">Conclusion: Mathematics as a Catalyst for National Aspiration</w:t>
      </w:r>
    </w:p>
    <w:p>
      <w:pPr>
        <w:pStyle w:val="FirstParagraph"/>
      </w:pPr>
      <w:r>
        <w:t xml:space="preserve">In conclusion, this Dissertation affirms that Mathematicians in Kazakhstan Almaty are far more than academics; they are vital agents of national transformation. Their research—from theoretical number theory to applied machine learning—directly supports Kazakhstan’s ambitions to become a digital leader in Central Asia. By institutionalizing mathematics as a cornerstone of education and innovation, Almaty demonstrates how a city can leverage mathematical excellence to address complex socio-economic challenges while preserving its distinct cultural identity. Future progress depends on continued investment in Mathematician-led initiatives that connect theoretical discovery with Kazakhstan’s developmental priorities. As this Dissertation illustrates, the legacy of the Mathematician is not confined to equations but actively shapes the trajectory of Kazakhstan Almaty—and by extension, the broader Kazakhstani nation—toward a knowledge-driven future. The contributions emerging from Almaty’s academic landscape are not merely scholarly; they are foundational to Kazakhstan’s sustainable growth in the 21st century.</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Mathematicians in Advancing Scientific Thought in Kazakhstan Almaty</dc:title>
  <dc:creator/>
  <dc:language>en</dc:language>
  <cp:keywords/>
  <dcterms:created xsi:type="dcterms:W3CDTF">2026-04-28T10:08:29Z</dcterms:created>
  <dcterms:modified xsi:type="dcterms:W3CDTF">2026-04-28T10:08:29Z</dcterms:modified>
</cp:coreProperties>
</file>

<file path=docProps/custom.xml><?xml version="1.0" encoding="utf-8"?>
<Properties xmlns="http://schemas.openxmlformats.org/officeDocument/2006/custom-properties" xmlns:vt="http://schemas.openxmlformats.org/officeDocument/2006/docPropsVTypes"/>
</file>