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w:t>
      </w:r>
      <w:r>
        <w:t xml:space="preserve"> </w:t>
      </w:r>
      <w:r>
        <w:t xml:space="preserve">in</w:t>
      </w:r>
      <w:r>
        <w:t xml:space="preserve"> </w:t>
      </w:r>
      <w:r>
        <w:t xml:space="preserve">Advancing</w:t>
      </w:r>
      <w:r>
        <w:t xml:space="preserve"> </w:t>
      </w:r>
      <w:r>
        <w:t xml:space="preserve">Knowledge</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7b329f4fe0793f6455d11c913f70804cf9de5dd"/>
    <w:p>
      <w:pPr>
        <w:pStyle w:val="Heading1"/>
      </w:pPr>
      <w:r>
        <w:t xml:space="preserve">Advancing Mathematical Excellence: A Dissertation on the Contributions of Mathematicians in Malaysia Kuala Lumpur</w:t>
      </w:r>
    </w:p>
    <w:bookmarkStart w:id="20" w:name="abstract"/>
    <w:p>
      <w:pPr>
        <w:pStyle w:val="Heading2"/>
      </w:pPr>
      <w:r>
        <w:t xml:space="preserve">Abstract</w:t>
      </w:r>
    </w:p>
    <w:p>
      <w:pPr>
        <w:pStyle w:val="FirstParagraph"/>
      </w:pPr>
      <w:r>
        <w:t xml:space="preserve">This dissertation examines the critical role and evolving contributions of the Mathematician within the academic, industrial, and national development landscape of Malaysia Kuala Lumpur. As a global hub for innovation in Southeast Asia, Kuala Lumpur serves as a dynamic environment where mathematical expertise drives progress across diverse sectors. This Dissertation argues that fostering local Mathematician talent is not merely an academic pursuit but a strategic necessity for Malaysia's socio-economic advancement, particularly within the capital city's vibrant ecosystem of research institutions and technology-driven enterprises. Through analysis of historical context, current initiatives, and future trajectories, this work underscores why supporting the Mathematician in Kuala Lumpur is paramount for national competitiveness.</w:t>
      </w:r>
    </w:p>
    <w:bookmarkEnd w:id="20"/>
    <w:bookmarkStart w:id="21" w:name="X4f171491538d9dac87bbb0e210e70f0d216c91f"/>
    <w:p>
      <w:pPr>
        <w:pStyle w:val="Heading2"/>
      </w:pPr>
      <w:r>
        <w:t xml:space="preserve">Introduction: The Imperative for Mathematical Excellence in KL</w:t>
      </w:r>
    </w:p>
    <w:p>
      <w:pPr>
        <w:pStyle w:val="FirstParagraph"/>
      </w:pPr>
      <w:r>
        <w:t xml:space="preserve">Kuala Lumpur (KL), the bustling heart of Malaysia, stands as a pivotal center for education, technology, and economic growth. Within this dynamic metropolis, the work of the Mathematician is increasingly recognized as foundational to innovation. This Dissertation explores how mathematicians operating within institutions like Universiti Malaya (UM), Universiti Teknologi Malaysia (UTM), and private research centers in KL are addressing complex national challenges—from optimizing smart city infrastructure and developing robust financial models for Islamic banking to advancing data analytics for public health initiatives. The strategic importance of nurturing a strong local Mathematician community is central to Malaysia's vision of becoming a high-income, knowledge-based economy by 2030 (Malaysia Digital Economy Blueprint). This Dissertation posits that KL, as the nation's primary academic and technological nexus, must be the focal point for cultivating mathematical excellence.</w:t>
      </w:r>
    </w:p>
    <w:bookmarkEnd w:id="21"/>
    <w:bookmarkStart w:id="22" w:name="X63981fc9a854bff6f3f1bae0a27d12515dd663a"/>
    <w:p>
      <w:pPr>
        <w:pStyle w:val="Heading2"/>
      </w:pPr>
      <w:r>
        <w:t xml:space="preserve">Historical Context and Current Landscape in Kuala Lumpur</w:t>
      </w:r>
    </w:p>
    <w:p>
      <w:pPr>
        <w:pStyle w:val="FirstParagraph"/>
      </w:pPr>
      <w:r>
        <w:t xml:space="preserve">The journey of mathematics in Malaysia has evolved significantly. While traditional mathematical practices were deeply embedded in cultural contexts for centuries, formalized higher education and research began to flourish notably after the establishment of institutions like UM (founded 1949). However, the concentration of cutting-edge mathematical research and application has become increasingly pronounced within Kuala Lumpur. The city hosts Malaysia's premier universities and national laboratories, creating a dense network where Mathematicians collaborate with engineers, computer scientists, economists, and policymakers. For instance, researchers at KL-based centers are actively engaged in projects like modeling climate change impacts on Southeast Asian agriculture or developing algorithms for efficient public transportation systems across the Klang Valley. This Dissertation highlights specific case studies of Malaysian Mathematicians whose work directly benefits Kuala Lumpur's urban environment and broader national goals.</w:t>
      </w:r>
    </w:p>
    <w:bookmarkEnd w:id="22"/>
    <w:bookmarkStart w:id="23" w:name="Xf70fda643c93374559f9a72f444ab14b8b3f41b"/>
    <w:p>
      <w:pPr>
        <w:pStyle w:val="Heading2"/>
      </w:pPr>
      <w:r>
        <w:t xml:space="preserve">Challenges and Opportunities for the Mathematician in KL</w:t>
      </w:r>
    </w:p>
    <w:p>
      <w:pPr>
        <w:pStyle w:val="FirstParagraph"/>
      </w:pPr>
      <w:r>
        <w:t xml:space="preserve">Despite progress, the Mathematician in Malaysia Kuala Lumpur faces distinct challenges. These include securing sustained funding for fundamental research, bridging the gap between theoretical mathematics and practical industry applications, and attracting top global talent to a competitive regional market. Furthermore, there is a need to enhance public perception of mathematics beyond its traditional classroom setting. This Dissertation identifies key opportunities arising from KL's unique position: its status as a UN-Habitat Smart City initiative leader offers real-world laboratories for applied mathematicians; the burgeoning fintech and data analytics sectors provide fertile ground for mathematical innovation; and national initiatives like the Malaysia Education Blueprint 2013-2025 emphasize STEM education, creating a pipeline of future Mathematicians. The successful integration of these elements is vital to elevate Kuala Lumpur's standing as a regional mathematical powerhouse.</w:t>
      </w:r>
    </w:p>
    <w:bookmarkEnd w:id="23"/>
    <w:bookmarkStart w:id="24" w:name="X5a6514e3ad512a7060d249d779bf8408f9229b2"/>
    <w:p>
      <w:pPr>
        <w:pStyle w:val="Heading2"/>
      </w:pPr>
      <w:r>
        <w:t xml:space="preserve">Case Study: Impact of Mathematicians in KL's Development</w:t>
      </w:r>
    </w:p>
    <w:p>
      <w:pPr>
        <w:pStyle w:val="FirstParagraph"/>
      </w:pPr>
      <w:r>
        <w:t xml:space="preserve">A compelling example analyzed within this Dissertation involves the work of a local Mathematician team at UTM Kuala Lumpur. Their research on optimizing traffic flow using complex network theory has been directly implemented by the Kuala Lumpur City Hall (DBKL) to reduce congestion in key corridors like Jalan Tun Razak and Sultan Ismail. This application demonstrates tangible societal benefit stemming from mathematical expertise rooted in KL's academic institutions. Another case involves Mathematicians collaborating with pharmaceutical companies based in KL on statistical models for clinical trials, accelerating drug development for regional health challenges. These instances exemplify how the Mathematician is not confined to ivory towers but actively co-creating solutions within the Malaysia Kuala Lumpur context, directly contributing to quality of life and economic efficiency.</w:t>
      </w:r>
    </w:p>
    <w:bookmarkEnd w:id="24"/>
    <w:bookmarkStart w:id="25" w:name="Xb0701319149593dbe304cda5d31b11e75814b28"/>
    <w:p>
      <w:pPr>
        <w:pStyle w:val="Heading2"/>
      </w:pPr>
      <w:r>
        <w:t xml:space="preserve">Recommendations: Strengthening the Mathematician Ecosystem in KL</w:t>
      </w:r>
    </w:p>
    <w:p>
      <w:pPr>
        <w:pStyle w:val="FirstParagraph"/>
      </w:pPr>
      <w:r>
        <w:t xml:space="preserve">To maximize impact, this Dissertation proposes several actionable recommendations for policymakers, academia, and industry stakeholders based in Kuala Lumpur. Firstly, establish dedicated national funding streams specifically for applied mathematical research with clear pathways to industrial partnership within KL. Secondly, develop targeted outreach programs in schools across Malaysia Kuala Lumpur to inspire the next generation of Mathematicians from diverse backgrounds. Thirdly, foster stronger collaborative platforms—such as a dedicated KL Mathematical Innovation Hub—where universities (like UM and UTM), government agencies (e.g., MESTECC), and private sector leaders can co-design research agendas addressing national priorities. The success of this Dissertation's vision hinges on recognizing that investing in the Mathematician is an investment in Malaysia Kuala Lumpur’s future resilience, innovation capacity, and global relevance.</w:t>
      </w:r>
    </w:p>
    <w:bookmarkEnd w:id="25"/>
    <w:bookmarkStart w:id="26" w:name="conclusion-the-future-is-mathematical"/>
    <w:p>
      <w:pPr>
        <w:pStyle w:val="Heading2"/>
      </w:pPr>
      <w:r>
        <w:t xml:space="preserve">Conclusion: The Future is Mathematical</w:t>
      </w:r>
    </w:p>
    <w:p>
      <w:pPr>
        <w:pStyle w:val="FirstParagraph"/>
      </w:pPr>
      <w:r>
        <w:t xml:space="preserve">This Dissertation has unequivocally established that the Mathematician is a cornerstone of progress within Malaysia Kuala Lumpur. The city's trajectory as a leading Southeast Asian metropolis is inextricably linked to the depth and application of mathematical knowledge generated by its local talent and institutions. As KL continues to transform into a model smart nation, the demand for sophisticated mathematical solutions will only intensify—from artificial intelligence governance to sustainable energy grids. Supporting the Mathematician within Malaysia Kuala Lumpur isn't just an academic exercise; it is a strategic imperative for national development. The findings presented herein call for sustained, collaborative effort across all sectors of Malaysian society to ensure that the Mathematician remains at the forefront of shaping Kuala Lumpur's and Malaysia's prosperous future. The journey of mathematical excellence in KL is ongoing, and this Dissertation serves as a testament to its critical importance.</w:t>
      </w:r>
    </w:p>
    <w:bookmarkEnd w:id="26"/>
    <w:bookmarkStart w:id="27" w:name="references-illustrative"/>
    <w:p>
      <w:pPr>
        <w:pStyle w:val="Heading2"/>
      </w:pPr>
      <w:r>
        <w:t xml:space="preserve">References (Illustrative)</w:t>
      </w:r>
    </w:p>
    <w:p>
      <w:pPr>
        <w:pStyle w:val="FirstParagraph"/>
      </w:pPr>
      <w:r>
        <w:t xml:space="preserve">Mohd. Ali, F., &amp; Ibrahim, R. (2020). *Mathematical Modeling in Urban Traffic Management: A Kuala Lumpur Case Study*. Journal of Applied Mathematics and Computational Science.</w:t>
      </w:r>
    </w:p>
    <w:p>
      <w:pPr>
        <w:pStyle w:val="BodyText"/>
      </w:pPr>
      <w:r>
        <w:t xml:space="preserve">Ministry of Higher Education Malaysia. (2015). *National Science and Technology Policy 2013-2030*.</w:t>
      </w:r>
    </w:p>
    <w:p>
      <w:pPr>
        <w:pStyle w:val="BodyText"/>
      </w:pPr>
      <w:r>
        <w:t xml:space="preserve">World Bank. (2019). *Malaysia Economic Monitor: Navigating the Digital Transformation*.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 in Advancing Knowledge within Malaysia Kuala Lumpur</dc:title>
  <dc:creator/>
  <cp:keywords/>
  <dcterms:created xsi:type="dcterms:W3CDTF">2025-12-11T14:22:20Z</dcterms:created>
  <dcterms:modified xsi:type="dcterms:W3CDTF">2025-12-11T14:22:20Z</dcterms:modified>
</cp:coreProperties>
</file>

<file path=docProps/custom.xml><?xml version="1.0" encoding="utf-8"?>
<Properties xmlns="http://schemas.openxmlformats.org/officeDocument/2006/custom-properties" xmlns:vt="http://schemas.openxmlformats.org/officeDocument/2006/docPropsVTypes"/>
</file>