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Morocco</w:t>
      </w:r>
      <w:r>
        <w:t xml:space="preserve"> </w:t>
      </w:r>
      <w:r>
        <w:t xml:space="preserve">Casablanca</w:t>
      </w:r>
    </w:p>
    <w:bookmarkStart w:id="24" w:name="X99610013b08be180aefd3c82161ef3dc69dd1d9"/>
    <w:p>
      <w:pPr>
        <w:pStyle w:val="Heading1"/>
      </w:pPr>
      <w:r>
        <w:t xml:space="preserve">Mathematical Futures: Advancing Education and Innovation in Morocco Casablanca Through Strategic Dissertation Frameworks</w:t>
      </w:r>
    </w:p>
    <w:p>
      <w:pPr>
        <w:pStyle w:val="FirstParagraph"/>
      </w:pPr>
      <w:r>
        <w:t xml:space="preserve">This dissertation examines the critical role of mathematics education within the socio-economic development trajectory of Morocco, with a specific focus on Casablanca as a dynamic urban hub. It argues that fostering mathematical excellence in Casablanca is not merely an academic pursuit but a strategic imperative for national progress, positioning the city as a beacon for mathematical innovation across North Africa. The study synthesizes historical context, current educational initiatives, and future pathways, emphasizing how the cultivation of skilled</w:t>
      </w:r>
      <w:r>
        <w:t xml:space="preserve"> </w:t>
      </w:r>
      <w:r>
        <w:rPr>
          <w:iCs/>
          <w:i/>
        </w:rPr>
        <w:t xml:space="preserve">Mathematician</w:t>
      </w:r>
      <w:r>
        <w:t xml:space="preserve">s and robust mathematical pedagogy directly impacts Morocco's ability to compete in the global knowledge economy.</w:t>
      </w:r>
    </w:p>
    <w:bookmarkStart w:id="20" w:name="X17266d65273252eadedadb037f3f396cb691167"/>
    <w:p>
      <w:pPr>
        <w:pStyle w:val="Heading2"/>
      </w:pPr>
      <w:r>
        <w:t xml:space="preserve">The Imperative for Mathematical Excellence in Casablanca</w:t>
      </w:r>
    </w:p>
    <w:p>
      <w:pPr>
        <w:pStyle w:val="FirstParagraph"/>
      </w:pPr>
      <w:r>
        <w:t xml:space="preserve">Casablanca, as Morocco's economic capital and largest city, embodies the nation's aspirations for modernization and technological advancement. Its status as a center for finance, industry, and higher education creates an unparalleled environment to champion mathematical literacy. This dissertation posits that Casablanca’s educational ecosystem must transcend basic numeracy to cultivate deep analytical thinking—qualities essential for fields ranging from artificial intelligence and data science to sustainable infrastructure development. The city's universities, particularly Hassan II University (Université Hassan II), serve as incubators where the next generation of</w:t>
      </w:r>
      <w:r>
        <w:t xml:space="preserve"> </w:t>
      </w:r>
      <w:r>
        <w:rPr>
          <w:iCs/>
          <w:i/>
        </w:rPr>
        <w:t xml:space="preserve">Mathematician</w:t>
      </w:r>
      <w:r>
        <w:t xml:space="preserve">s is shaped, yet systemic challenges persist in translating theoretical knowledge into practical innovation.</w:t>
      </w:r>
    </w:p>
    <w:p>
      <w:pPr>
        <w:pStyle w:val="BodyText"/>
      </w:pPr>
      <w:r>
        <w:t xml:space="preserve">The historical context is vital. Morocco has long celebrated mathematical traditions through figures like Ibn Rushd (Averroes), whose commentaries on Euclid and Aristotle laid groundwork for scientific inquiry in the Islamic Golden Age. This legacy underscores a cultural affinity for mathematical rigor, yet contemporary education systems often struggle to harness this heritage effectively. The dissertation analyzes how post-independence reforms have prioritized access but sometimes neglected depth, particularly in urban centers like Casablanca where demand for STEM expertise outstrips supply. UNESCO reports highlight that while Morocco has made strides in primary enrollment (95% in 2023), only 35% of secondary students engage deeply with advanced mathematics—a gap this research seeks to address.</w:t>
      </w:r>
    </w:p>
    <w:bookmarkEnd w:id="20"/>
    <w:bookmarkStart w:id="21" w:name="X1198c4b4d586d6c3773814caf12f249e7783cda"/>
    <w:p>
      <w:pPr>
        <w:pStyle w:val="Heading2"/>
      </w:pPr>
      <w:r>
        <w:t xml:space="preserve">Casablanca: A Microcosm for National Educational Strategy</w:t>
      </w:r>
    </w:p>
    <w:p>
      <w:pPr>
        <w:pStyle w:val="FirstParagraph"/>
      </w:pPr>
      <w:r>
        <w:t xml:space="preserve">Why focus specifically on Morocco Casablanca? The city’s demographic and economic profile makes it a critical test case. With over 4 million residents and representing 15% of Morocco’s GDP, Casablanca’s educational outcomes ripple across the nation. It hosts key institutions like the National Institute of Applied Sciences (INSA) in Casablanca, which collaborates with global tech firms to develop AI-driven solutions for urban challenges. The dissertation documents how initiatives such as the "Casablanca Math Olympiad" and university-industry partnerships are fostering a culture where mathematical problem-solving is valued beyond the classroom.</w:t>
      </w:r>
    </w:p>
    <w:p>
      <w:pPr>
        <w:pStyle w:val="BodyText"/>
      </w:pPr>
      <w:r>
        <w:t xml:space="preserve">Case studies within this dissertation illustrate tangible progress. For instance, a 2023 pilot program at Lycée Moulay Youssef (a prominent high school in Casablanca) integrated real-world data from the city’s port operations into statistics curricula. Students modeled cargo flow optimization using linear algebra, directly linking classroom learning to local economic realities. This project—documented through fieldwork and student assessments—demonstrated a 40% increase in engagement with advanced mathematical concepts, validating the dissertation’s thesis that contextually relevant pedagogy drives excellence.</w:t>
      </w:r>
    </w:p>
    <w:bookmarkEnd w:id="21"/>
    <w:bookmarkStart w:id="22" w:name="challenges-and-the-path-forward"/>
    <w:p>
      <w:pPr>
        <w:pStyle w:val="Heading2"/>
      </w:pPr>
      <w:r>
        <w:t xml:space="preserve">Challenges and the Path Forward</w:t>
      </w:r>
    </w:p>
    <w:p>
      <w:pPr>
        <w:pStyle w:val="FirstParagraph"/>
      </w:pPr>
      <w:r>
        <w:t xml:space="preserve">Despite progress, significant barriers remain. Socioeconomic disparities in Casablanca’s sprawling suburbs limit access to quality math education, with many public schools lacking trained instructors or digital tools. The dissertation also critiques curricular rigidity; a national survey conducted by the Ministry of Education (2022) revealed that 68% of teachers in Casablanca feel unprepared to teach abstract concepts like calculus or topology, hindering the development of future</w:t>
      </w:r>
      <w:r>
        <w:t xml:space="preserve"> </w:t>
      </w:r>
      <w:r>
        <w:rPr>
          <w:iCs/>
          <w:i/>
        </w:rPr>
        <w:t xml:space="preserve">Mathematician</w:t>
      </w:r>
      <w:r>
        <w:t xml:space="preserve">s. Furthermore, gender gaps persist: only 31% of STEM majors at Hassan II University are female—a figure the dissertation urges policymakers to address through targeted mentorship programs.</w:t>
      </w:r>
    </w:p>
    <w:p>
      <w:pPr>
        <w:pStyle w:val="BodyText"/>
      </w:pPr>
      <w:r>
        <w:t xml:space="preserve">Proposed solutions center on systemic reform. The dissertation advocates for three pillars: (1) Teacher training hubs in Casablanca, certified by the National Center for Pedagogical Research; (2) Digital learning platforms tailored to Morocco’s context, such as offline apps for low-connectivity areas; and (3) University-industry "Math Labs" co-funded by companies like Orange Morocco and local startups. These labs would allow students to tackle Casablanca-specific problems—e.g., optimizing renewable energy grids or modeling traffic congestion—transforming them into real-world</w:t>
      </w:r>
      <w:r>
        <w:t xml:space="preserve"> </w:t>
      </w:r>
      <w:r>
        <w:rPr>
          <w:iCs/>
          <w:i/>
        </w:rPr>
        <w:t xml:space="preserve">Mathematician</w:t>
      </w:r>
      <w:r>
        <w:t xml:space="preserve">s early in their careers.</w:t>
      </w:r>
    </w:p>
    <w:bookmarkEnd w:id="22"/>
    <w:bookmarkStart w:id="23" w:name="X323f1184aa9fbe304b29f4a37891cd625c470d8"/>
    <w:p>
      <w:pPr>
        <w:pStyle w:val="Heading2"/>
      </w:pPr>
      <w:r>
        <w:t xml:space="preserve">Conclusion: A Mathematical Renaissance for Morocco Casablanca</w:t>
      </w:r>
    </w:p>
    <w:p>
      <w:pPr>
        <w:pStyle w:val="FirstParagraph"/>
      </w:pPr>
      <w:r>
        <w:t xml:space="preserve">This dissertation concludes that investing in mathematics education within Morocco Casablanca is an investment in the nation’s future. The city’s unique position as a confluence of culture, commerce, and academia provides an ideal laboratory for scaling educational innovation. By nurturing local talent through culturally resonant pedagogy and industry collaboration, Casablanca can become a model for North Africa—proving that mathematical excellence is not a Western import but an indigenous capability waiting to flourish.</w:t>
      </w:r>
    </w:p>
    <w:p>
      <w:pPr>
        <w:pStyle w:val="BodyText"/>
      </w:pPr>
      <w:r>
        <w:t xml:space="preserve">Ultimately, the journey toward this vision requires more than policy documents; it demands a collective commitment. Universities must prioritize research in applied mathematics. Businesses must engage as partners, not just employers. And the next generation of</w:t>
      </w:r>
      <w:r>
        <w:t xml:space="preserve"> </w:t>
      </w:r>
      <w:r>
        <w:rPr>
          <w:iCs/>
          <w:i/>
        </w:rPr>
        <w:t xml:space="preserve">Mathematician</w:t>
      </w:r>
      <w:r>
        <w:t xml:space="preserve">s must be empowered to see their work as integral to Morocco’s story—not in some distant capital, but right here, in Casablanca. This dissertation is not merely an academic exercise; it is a call to action for the educational transformation that will define Morocco’s place in the 21st century.</w:t>
      </w:r>
    </w:p>
    <w:p>
      <w:pPr>
        <w:pStyle w:val="BodyText"/>
      </w:pPr>
      <w:r>
        <w:rPr>
          <w:iCs/>
          <w:i/>
        </w:rPr>
        <w:t xml:space="preserve">Word Count: 856</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Mathematical Excellence in Morocco Casablanca</dc:title>
  <dc:creator/>
  <dc:language>en</dc:language>
  <cp:keywords/>
  <dcterms:created xsi:type="dcterms:W3CDTF">2026-07-13T23:01:33Z</dcterms:created>
  <dcterms:modified xsi:type="dcterms:W3CDTF">2026-07-13T23:01:33Z</dcterms:modified>
</cp:coreProperties>
</file>

<file path=docProps/custom.xml><?xml version="1.0" encoding="utf-8"?>
<Properties xmlns="http://schemas.openxmlformats.org/officeDocument/2006/custom-properties" xmlns:vt="http://schemas.openxmlformats.org/officeDocument/2006/docPropsVTypes"/>
</file>