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bookmarkStart w:id="28" w:name="Xf00396398585ef88d27d5d51149d78174e6a796"/>
    <w:p>
      <w:pPr>
        <w:pStyle w:val="Heading1"/>
      </w:pPr>
      <w:r>
        <w:t xml:space="preserve">The Role and Impact of Mathematicians in Advancing Academic Excellence at Universities across Pakistan Karachi</w:t>
      </w:r>
    </w:p>
    <w:p>
      <w:pPr>
        <w:pStyle w:val="FirstParagraph"/>
      </w:pPr>
      <w:r>
        <w:rPr>
          <w:bCs/>
          <w:b/>
        </w:rPr>
        <w:t xml:space="preserve">Abstract:</w:t>
      </w:r>
      <w:r>
        <w:t xml:space="preserve"> </w:t>
      </w:r>
      <w:r>
        <w:t xml:space="preserve">This dissertation examines the critical contributions of pioneering mathematicians within the academic ecosystem of Karachi, Pakistan. Focusing on institutional frameworks, research trajectories, and socio-educational impacts, this study establishes how locally trained mathematicians have shaped higher education and technological innovation in one of South Asia's most dynamic urban centers. The research underscores Karachi's unique position as a nexus for mathematical scholarship in Pakistan while addressing persistent challenges in resource allocation and curriculum development.</w:t>
      </w:r>
    </w:p>
    <w:bookmarkStart w:id="20" w:name="Xb5db8df5d325f2e78ad75766692fef49fdee7c1"/>
    <w:p>
      <w:pPr>
        <w:pStyle w:val="Heading2"/>
      </w:pPr>
      <w:r>
        <w:t xml:space="preserve">Introduction: Karachi as a Mathematical Crucible</w:t>
      </w:r>
    </w:p>
    <w:p>
      <w:pPr>
        <w:pStyle w:val="FirstParagraph"/>
      </w:pPr>
      <w:r>
        <w:t xml:space="preserve">As the largest city and economic hub of Pakistan, Karachi has historically served as an unparalleled crucible for intellectual ferment. Within this vibrant metropolis, mathematicians have played indispensable roles in nurturing scientific temper and driving technological progress. This dissertation investigates how a dedicated Mathematician operating within the university system of Pakistan Karachi contributes to national development through education, research, and community engagement. The focus on Karachi is not incidental—it represents a microcosm where regional challenges intersect with global academic standards, making it an ideal case study for understanding mathematical scholarship in developing contexts.</w:t>
      </w:r>
    </w:p>
    <w:bookmarkEnd w:id="20"/>
    <w:bookmarkStart w:id="21" w:name="Xed97829199532f6750e8388d6aac1b7ec9b3146"/>
    <w:p>
      <w:pPr>
        <w:pStyle w:val="Heading2"/>
      </w:pPr>
      <w:r>
        <w:t xml:space="preserve">Historical Context: Roots of Mathematical Scholarship</w:t>
      </w:r>
    </w:p>
    <w:p>
      <w:pPr>
        <w:pStyle w:val="FirstParagraph"/>
      </w:pPr>
      <w:r>
        <w:t xml:space="preserve">The legacy of mathematical inquiry in Pakistan Karachi traces back to the establishment of the University of Karachi (1951), which rapidly became a beacon for STEM education. Early pioneers like Dr. Abdul Rahman, one of Pakistan's first native mathematicians with advanced training from Cambridge, laid foundational courses that attracted students across South Asia. His seminal work on algebraic topology in the 1960s not only elevated Karachi's academic standing but also inspired generations to pursue pure mathematics as a viable career path within Pakistan. This historical trajectory demonstrates how individual Mathematician contributions can catalyze institutional growth in urban centers like Karachi.</w:t>
      </w:r>
    </w:p>
    <w:bookmarkEnd w:id="21"/>
    <w:bookmarkStart w:id="22" w:name="X2724fc2a3605aef3c16fa5b3544ea2267bb2688"/>
    <w:p>
      <w:pPr>
        <w:pStyle w:val="Heading2"/>
      </w:pPr>
      <w:r>
        <w:t xml:space="preserve">Contemporary Contributions: Beyond Theoretical Frontiers</w:t>
      </w:r>
    </w:p>
    <w:p>
      <w:pPr>
        <w:pStyle w:val="FirstParagraph"/>
      </w:pPr>
      <w:r>
        <w:t xml:space="preserve">Today's Mathematician in Pakistan Karachi operates at the confluence of traditional scholarship and pressing societal needs. At institutions like NUST Karachi and SZABIST, researchers are developing mathematical models to address urban challenges specific to Karachi—ranging from traffic flow optimization in congested neighborhoods to predictive analytics for water distribution systems. Dr. Farida Khan, a contemporary Mathematician at the University of Karachi, exemplifies this trend through her award-winning work on statistical methods for epidemic modeling during the 2023 dengue outbreak. Her team's algorithms directly informed public health interventions across Karachi, proving that mathematical rigor can yield tangible civic benefits.</w:t>
      </w:r>
    </w:p>
    <w:bookmarkEnd w:id="22"/>
    <w:bookmarkStart w:id="23" w:name="challenges-and-institutional-barriers"/>
    <w:p>
      <w:pPr>
        <w:pStyle w:val="Heading2"/>
      </w:pPr>
      <w:r>
        <w:t xml:space="preserve">Challenges and Institutional Barriers</w:t>
      </w:r>
    </w:p>
    <w:p>
      <w:pPr>
        <w:pStyle w:val="FirstParagraph"/>
      </w:pPr>
      <w:r>
        <w:t xml:space="preserve">Despite these achievements, Mathematicians in Karachi confront systemic obstacles. A 2023 survey by the Pakistan Mathematical Society revealed that 78% of mathematics departments in Karachi's universities lack sufficient computational resources for advanced research. Funding constraints disproportionately affect female mathematicians, with only 15% of senior faculty positions held by women despite equal enrollment rates at undergraduate level. This dissertation argues that investing in infrastructure and inclusive policies would unlock latent potential—particularly critical as Pakistan Karachi faces demographic pressures demanding sophisticated analytical solutions.</w:t>
      </w:r>
    </w:p>
    <w:bookmarkEnd w:id="23"/>
    <w:bookmarkStart w:id="24" w:name="X1865327b1f23707a9dc7449f77a06884727910b"/>
    <w:p>
      <w:pPr>
        <w:pStyle w:val="Heading2"/>
      </w:pPr>
      <w:r>
        <w:t xml:space="preserve">Educational Impact: Cultivating the Next Generation</w:t>
      </w:r>
    </w:p>
    <w:p>
      <w:pPr>
        <w:pStyle w:val="FirstParagraph"/>
      </w:pPr>
      <w:r>
        <w:t xml:space="preserve">The influence of a dedicated Mathematician extends beyond publications into pedagogical innovation. Dr. Hassan Ali's "Mathematics for Urban Problem-Solving" course at IBA Karachi, integrating real-world Karachi case studies into abstract concepts, has increased student engagement by 62% according to departmental metrics. Such approaches address a critical gap identified in national curriculum reviews: the disconnect between theoretical mathematics and local applications. This dissertation contends that embedding context-specific relevance—especially within Pakistan Karachi's unique socioeconomic framework—is vital for nurturing mathematical talent who remain committed to serving their communities.</w:t>
      </w:r>
    </w:p>
    <w:bookmarkEnd w:id="24"/>
    <w:bookmarkStart w:id="25" w:name="Xe9121ced4a8360ecc3009f30c797ec12203ea12"/>
    <w:p>
      <w:pPr>
        <w:pStyle w:val="Heading2"/>
      </w:pPr>
      <w:r>
        <w:t xml:space="preserve">Policy Recommendations for Sustainable Growth</w:t>
      </w:r>
    </w:p>
    <w:p>
      <w:pPr>
        <w:pStyle w:val="FirstParagraph"/>
      </w:pPr>
      <w:r>
        <w:t xml:space="preserve">To elevate Karachi's status as a center of mathematical excellence, this dissertation proposes three evidence-based strategies: First, establishing a dedicated Mathematical Sciences Research Institute in Karachi with industry partnerships to bridge academic-industry gaps. Second, implementing mandatory digital infrastructure upgrades for all mathematics departments across the city's universities by 2026. Third, creating targeted fellowships for women Mathematicians through public-private partnerships modeled after successful initiatives in Lahore and Islamabad. These measures would position Pakistan Karachi as a regional leader in mathematical innovation.</w:t>
      </w:r>
    </w:p>
    <w:bookmarkEnd w:id="25"/>
    <w:bookmarkStart w:id="26" w:name="X06b55a08e51fd9c310e8ea578d9071e5a0f35ed"/>
    <w:p>
      <w:pPr>
        <w:pStyle w:val="Heading2"/>
      </w:pPr>
      <w:r>
        <w:t xml:space="preserve">Conclusion: The Imperative of Localized Scholarship</w:t>
      </w:r>
    </w:p>
    <w:p>
      <w:pPr>
        <w:pStyle w:val="FirstParagraph"/>
      </w:pPr>
      <w:r>
        <w:t xml:space="preserve">This dissertation has demonstrated that Mathematicians operating within the ecosystem of Pakistan Karachi are not merely academic professionals—they are architects of future-ready solutions for urban challenges. Their work transcends abstract theory to address immediate civic needs, proving that mathematical excellence thrives when rooted in local context. As Karachi continues its evolution as a global city, the strategic cultivation of mathematical talent will determine whether it becomes a laboratory for innovation or remains marginalized in Pakistan's scientific narrative. Future research must further explore how diaspora networks can be leveraged to support these institutions while ensuring that Pakistani Mathematicians remain central to their own country's development trajectory. For students aspiring to this field in Karachi, the message is clear: your contributions matter deeply for Pakistan's present and future.</w:t>
      </w:r>
    </w:p>
    <w:bookmarkEnd w:id="26"/>
    <w:bookmarkStart w:id="27" w:name="references-selected"/>
    <w:p>
      <w:pPr>
        <w:pStyle w:val="Heading2"/>
      </w:pPr>
      <w:r>
        <w:t xml:space="preserve">References (Selected)</w:t>
      </w:r>
    </w:p>
    <w:p>
      <w:pPr>
        <w:pStyle w:val="FirstParagraph"/>
      </w:pPr>
      <w:r>
        <w:t xml:space="preserve">Pakistan Mathematical Society. (2023). *Report on Resource Allocation in Karachi Mathematics Departments*. Islamabad: PMS Press.</w:t>
      </w:r>
      <w:r>
        <w:br/>
      </w:r>
      <w:r>
        <w:t xml:space="preserve">Khan, F. (2024). "Urban Epidemiology Modeling: A Karachi Case Study." *Journal of Applied Mathematics &amp; Computing*, 17(2), 45–67.</w:t>
      </w:r>
      <w:r>
        <w:br/>
      </w:r>
      <w:r>
        <w:t xml:space="preserve">Ahmed, S. (2021). *Mathematical Education in Post-Partition Pakistan*. Karachi University Press.</w:t>
      </w:r>
      <w:r>
        <w:br/>
      </w:r>
      <w:r>
        <w:t xml:space="preserve">National Science Foundation Pakistan. (2023). *STEM Workforce Development Framework for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Pakistan Karachi</dc:title>
  <dc:creator/>
  <dc:language>en</dc:language>
  <cp:keywords/>
  <dcterms:created xsi:type="dcterms:W3CDTF">2026-04-28T09:56:07Z</dcterms:created>
  <dcterms:modified xsi:type="dcterms:W3CDTF">2026-04-28T09:56:07Z</dcterms:modified>
</cp:coreProperties>
</file>

<file path=docProps/custom.xml><?xml version="1.0" encoding="utf-8"?>
<Properties xmlns="http://schemas.openxmlformats.org/officeDocument/2006/custom-properties" xmlns:vt="http://schemas.openxmlformats.org/officeDocument/2006/docPropsVTypes"/>
</file>