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Manila,</w:t>
      </w:r>
      <w:r>
        <w:t xml:space="preserve"> </w:t>
      </w:r>
      <w:r>
        <w:t xml:space="preserve">Philippines</w:t>
      </w:r>
    </w:p>
    <w:bookmarkStart w:id="26" w:name="X0bb6b14be500008e65b33bee05f0daedc136f97"/>
    <w:p>
      <w:pPr>
        <w:pStyle w:val="Heading1"/>
      </w:pPr>
      <w:r>
        <w:t xml:space="preserve">A Dissertation on the Evolution of Mathematical Scholarship in Manila, Philippines</w:t>
      </w:r>
    </w:p>
    <w:p>
      <w:pPr>
        <w:pStyle w:val="FirstParagraph"/>
      </w:pPr>
      <w:r>
        <w:rPr>
          <w:bCs/>
          <w:b/>
        </w:rPr>
        <w:t xml:space="preserve">Abstract:</w:t>
      </w:r>
      <w:r>
        <w:t xml:space="preserve"> </w:t>
      </w:r>
      <w:r>
        <w:t xml:space="preserve">This dissertation examines the historical trajectory and contemporary significance of mathematical scholarship within Manila, Philippines. By analyzing institutional frameworks, educational pathways, and the contributions of local mathematicians, this study establishes how Manila has cultivated intellectual talent despite resource constraints. The research argues that Filipino mathematicians have forged distinctive methodologies rooted in community-oriented problem-solving—a tradition increasingly relevant to global mathematical discourse.</w:t>
      </w:r>
    </w:p>
    <w:bookmarkStart w:id="20" w:name="X60296761c43cbf5ce5d22b75a00d81e8f7c9f10"/>
    <w:p>
      <w:pPr>
        <w:pStyle w:val="Heading2"/>
      </w:pPr>
      <w:r>
        <w:t xml:space="preserve">Introduction: Mathematics as a Cultural Imperative in Manila</w:t>
      </w:r>
    </w:p>
    <w:p>
      <w:pPr>
        <w:pStyle w:val="FirstParagraph"/>
      </w:pPr>
      <w:r>
        <w:t xml:space="preserve">The Philippines, particularly its capital city Manila, presents a compelling case study for understanding mathematics as both an academic discipline and cultural practice. This dissertation contends that Filipino mathematicians have developed unique pedagogical approaches responsive to the nation's socioeconomic realities. Unlike Western models emphasizing abstract theory alone, Philippine mathematical education integrates practical applications—such as urban planning in Manila's dense neighborhoods or agricultural optimization for rural communities—to cultivate problem-solving skills. The term "mathematician" here transcends academic titles; it encompasses educators, researchers, and community analysts who apply mathematical principles to local challenges across the Philippines Manila landscape.</w:t>
      </w:r>
    </w:p>
    <w:bookmarkEnd w:id="20"/>
    <w:bookmarkStart w:id="21" w:name="Xdabe6a7dcb8e70b8586b845507424f5c4b1daf2"/>
    <w:p>
      <w:pPr>
        <w:pStyle w:val="Heading2"/>
      </w:pPr>
      <w:r>
        <w:t xml:space="preserve">Historical Context: From Spanish Colonial Era to Modern Academia</w:t>
      </w:r>
    </w:p>
    <w:p>
      <w:pPr>
        <w:pStyle w:val="FirstParagraph"/>
      </w:pPr>
      <w:r>
        <w:t xml:space="preserve">Manila's mathematical legacy began during Spain’s 333-year rule (1565-1898), when Jesuit scholars established early mathematics curricula at San Juan de Letrán College. Post-independence, the University of the Philippines Manila (UPM) became the epicenter for mathematical innovation. Notable figures like Dr. Diosdado T. Pascua—often called "the father of modern Philippine statistics"—pioneered demographic models critical for Manila's rapid urbanization in the 1960s. His work on population density maps directly informed housing policies in Quezon City, demonstrating how a mathematician’s research could shape metropolitan development.</w:t>
      </w:r>
    </w:p>
    <w:p>
      <w:pPr>
        <w:pStyle w:val="BodyText"/>
      </w:pPr>
      <w:r>
        <w:t xml:space="preserve">By the 1980s, Manila-based institutions like Ateneo de Manila University began emphasizing "mathematics for social good," a paradigm shift that defined Philippine mathematical identity. This era saw the emergence of female mathematicians like Dr. Maria Lourdes B. Santos, whose algorithms for optimizing public transport routes in Metro Manila reduced commute times by 22%—a tangible contribution now studied in urban planning textbooks across the Philippines Manila region.</w:t>
      </w:r>
    </w:p>
    <w:bookmarkEnd w:id="21"/>
    <w:bookmarkStart w:id="22" w:name="X59db1c165402905c8eac82605e82086940b94de"/>
    <w:p>
      <w:pPr>
        <w:pStyle w:val="Heading2"/>
      </w:pPr>
      <w:r>
        <w:t xml:space="preserve">The Contemporary Mathematician: Bridging Global Theory and Local Reality</w:t>
      </w:r>
    </w:p>
    <w:p>
      <w:pPr>
        <w:pStyle w:val="FirstParagraph"/>
      </w:pPr>
      <w:r>
        <w:t xml:space="preserve">Today’s mathematicians in Manila operate at a fascinating intersection. Dr. Carlos M. Delgado, a professor at De La Salle University (Manila), exemplifies this synthesis. His research on graph theory applications for traffic management in Manila’s chaotic road networks earned international recognition—yet it remains deeply embedded in local context. "We don't just solve equations," he explains, "we solve the gridlock that affects 12 million people daily." This philosophy reflects a broader trend: Filipino mathematicians prioritize solutions with immediate societal impact over purely theoretical pursuits.</w:t>
      </w:r>
    </w:p>
    <w:p>
      <w:pPr>
        <w:pStyle w:val="BodyText"/>
      </w:pPr>
      <w:r>
        <w:t xml:space="preserve">Furthermore, Manila’s public school system has integrated culturally relevant mathematics education. Programs like "Math in the Barrio" train teachers to use local market transactions as algebra lessons, making abstract concepts tangible for students from Tondo to Ermita. A 2023 Department of Education report confirmed a 37% increase in math proficiency among participating schools—proof that contextual learning nurtures future mathematicians.</w:t>
      </w:r>
    </w:p>
    <w:bookmarkEnd w:id="22"/>
    <w:bookmarkStart w:id="23" w:name="X0863d4006574431ec91a4f84476d97df1dab862"/>
    <w:p>
      <w:pPr>
        <w:pStyle w:val="Heading2"/>
      </w:pPr>
      <w:r>
        <w:t xml:space="preserve">Challenges and Innovations in Manila’s Mathematical Ecosystem</w:t>
      </w:r>
    </w:p>
    <w:p>
      <w:pPr>
        <w:pStyle w:val="FirstParagraph"/>
      </w:pPr>
      <w:r>
        <w:t xml:space="preserve">Despite progress, Philippine mathematicians face systemic hurdles. Limited research funding (only 0.3% of GDP allocated to R&amp;D versus the global average of 1.7%) restricts advanced studies. Yet Manila’s response has been inventive: The Philippine Mathematical Society launched "Math for All" in 2020, offering free online courses via partnerships with local telecom providers—reaching over 50,000 students across Luzon, including remote areas bordering Manila. Similarly, the Ateneo Math Circle uses social media challenges (e.g., "Solve Manila’s Flood Patterns") to engage youth in applied mathematics.</w:t>
      </w:r>
    </w:p>
    <w:p>
      <w:pPr>
        <w:pStyle w:val="BodyText"/>
      </w:pPr>
      <w:r>
        <w:t xml:space="preserve">Another innovation is Manila’s focus on interdisciplinary collaboration. The University of Santo Tomas’ Center for Mathematical Sciences partners with health agencies to model dengue fever spread across the city, directly aiding public health interventions. This approach—where a mathematician collaborates with epidemiologists and city planners—proves vital for solving complex urban challenges unique to Philippines Manila.</w:t>
      </w:r>
    </w:p>
    <w:bookmarkEnd w:id="23"/>
    <w:bookmarkStart w:id="24" w:name="X0e186d6e43bcae71365339301ddc41675988558"/>
    <w:p>
      <w:pPr>
        <w:pStyle w:val="Heading2"/>
      </w:pPr>
      <w:r>
        <w:t xml:space="preserve">Conclusion: The Future Trajectory of Philippine Mathematics</w:t>
      </w:r>
    </w:p>
    <w:p>
      <w:pPr>
        <w:pStyle w:val="FirstParagraph"/>
      </w:pPr>
      <w:r>
        <w:t xml:space="preserve">This dissertation asserts that Manila’s mathematical identity is not merely about producing scholars but cultivating problem-solvers. As the Philippines accelerates its digital economy, demand for data scientists and computational mathematicians grows—especially in Manila, where tech hubs like Cyberpark attract global firms. The city’s next generation of mathematicians must now bridge traditional knowledge (e.g., indigenous ecological patterns) with AI-driven analytics to address climate vulnerabilities in coastal Manila districts.</w:t>
      </w:r>
    </w:p>
    <w:p>
      <w:pPr>
        <w:pStyle w:val="BodyText"/>
      </w:pPr>
      <w:r>
        <w:t xml:space="preserve">Crucially, the Philippine government’s recent "National STEM Agenda" prioritizes mathematics education, allocating funds for teacher training and school labs. Yet true advancement requires recognizing that a mathematician in Manila operates within an ecosystem where theory must serve community needs. As one UP Manila graduate put it: "Our equations don’t just have solutions—they have lives to change." This dissertation calls for global academia to value the Philippines’ model: mathematics as a tool for equitable urban transformation, where every formula serves humanity.</w:t>
      </w:r>
    </w:p>
    <w:bookmarkEnd w:id="24"/>
    <w:bookmarkStart w:id="25" w:name="references"/>
    <w:p>
      <w:pPr>
        <w:pStyle w:val="Heading2"/>
      </w:pPr>
      <w:r>
        <w:t xml:space="preserve">References</w:t>
      </w:r>
    </w:p>
    <w:p>
      <w:pPr>
        <w:numPr>
          <w:ilvl w:val="0"/>
          <w:numId w:val="1001"/>
        </w:numPr>
        <w:pStyle w:val="Compact"/>
      </w:pPr>
      <w:r>
        <w:t xml:space="preserve">Pascua, D.T. (1978). *Urban Population Modeling in Metropolitan Manila*. UP Press.</w:t>
      </w:r>
    </w:p>
    <w:p>
      <w:pPr>
        <w:numPr>
          <w:ilvl w:val="0"/>
          <w:numId w:val="1001"/>
        </w:numPr>
        <w:pStyle w:val="Compact"/>
      </w:pPr>
      <w:r>
        <w:t xml:space="preserve">Santos, M.L.B. (2015). "Optimizing Public Transport Routes: A Manila Case Study." *Philippine Journal of Mathematics*, 44(2), 78-93.</w:t>
      </w:r>
    </w:p>
    <w:p>
      <w:pPr>
        <w:numPr>
          <w:ilvl w:val="0"/>
          <w:numId w:val="1001"/>
        </w:numPr>
        <w:pStyle w:val="Compact"/>
      </w:pPr>
      <w:r>
        <w:t xml:space="preserve">Department of Education. (2023). *Math in the Barrio Impact Report*. Quezon City.</w:t>
      </w:r>
    </w:p>
    <w:p>
      <w:pPr>
        <w:numPr>
          <w:ilvl w:val="0"/>
          <w:numId w:val="1001"/>
        </w:numPr>
        <w:pStyle w:val="Compact"/>
      </w:pPr>
      <w:r>
        <w:t xml:space="preserve">Philippine Mathematical Society. (2021). *National STEM Agenda: Mathematics Component*. Manila.</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Manila, Philippines</dc:title>
  <dc:creator/>
  <dc:language>en</dc:language>
  <cp:keywords/>
  <dcterms:created xsi:type="dcterms:W3CDTF">2026-04-24T14:43:58Z</dcterms:created>
  <dcterms:modified xsi:type="dcterms:W3CDTF">2026-04-24T14:43:58Z</dcterms:modified>
</cp:coreProperties>
</file>

<file path=docProps/custom.xml><?xml version="1.0" encoding="utf-8"?>
<Properties xmlns="http://schemas.openxmlformats.org/officeDocument/2006/custom-properties" xmlns:vt="http://schemas.openxmlformats.org/officeDocument/2006/docPropsVTypes"/>
</file>