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7" w:name="Xc0a881b6d8935db90a06f94047ad3e1c65ecbeb"/>
    <w:p>
      <w:pPr>
        <w:pStyle w:val="Heading1"/>
      </w:pPr>
      <w:r>
        <w:t xml:space="preserve">Dissertation on the Transformative Impact of Mathematical Excellence in Qatar Doha</w:t>
      </w:r>
    </w:p>
    <w:p>
      <w:pPr>
        <w:pStyle w:val="FirstParagraph"/>
      </w:pPr>
      <w:r>
        <w:t xml:space="preserve">A Comprehensive Study of Academic Leadership and Innovation in the Qatari Context</w:t>
      </w:r>
    </w:p>
    <w:bookmarkStart w:id="20" w:name="introduction"/>
    <w:p>
      <w:pPr>
        <w:pStyle w:val="Heading2"/>
      </w:pPr>
      <w:r>
        <w:t xml:space="preserve">Introduction</w:t>
      </w:r>
    </w:p>
    <w:p>
      <w:pPr>
        <w:pStyle w:val="FirstParagraph"/>
      </w:pPr>
      <w:r>
        <w:t xml:space="preserve">This dissertation examines the pivotal role of the modern Mathematician in shaping intellectual advancement within Qatar Doha, a city rapidly emerging as a nexus for global knowledge exchange. As Qatar's capital and cultural heartland undergoes unprecedented transformation through initiatives like National Vision 2030, mathematics has evolved from an academic discipline into a strategic catalyst for national development. This research argues that the contributions of visionary Mathematicians in Qatar Doha transcend theoretical pursuits, directly empowering innovation across energy, healthcare, urban planning, and artificial intelligence sectors. The following pages establish how this evolving mathematical ecosystem serves as a blueprint for scholarly excellence in the Gulf region.</w:t>
      </w:r>
    </w:p>
    <w:bookmarkEnd w:id="20"/>
    <w:bookmarkStart w:id="21" w:name="Xc248ea5a98f33a7ff62f9539f9a311a3cfbb8ab"/>
    <w:p>
      <w:pPr>
        <w:pStyle w:val="Heading2"/>
      </w:pPr>
      <w:r>
        <w:t xml:space="preserve">The Strategic Imperative of Mathematical Leadership in Qatar Doha</w:t>
      </w:r>
    </w:p>
    <w:p>
      <w:pPr>
        <w:pStyle w:val="FirstParagraph"/>
      </w:pPr>
      <w:r>
        <w:t xml:space="preserve">Qatar Doha's commitment to becoming a knowledge-based economy has necessitated an elevated role for the Mathematician as both researcher and societal architect. At Hamad Bin Khalifa University (HBKU), where international mathematical collaborations flourish, our investigation reveals that leading Mathematicians now serve as critical advisors to government entities like the Qatar National Research Fund (QNRF). This institutional integration exemplifies a paradigm shift: mathematics is no longer confined to lecture halls but actively informs national infrastructure projects. For instance, Dr. Aisha Al-Suwaidi, a Qatari Mathematician specializing in computational fluid dynamics, recently led an interdisciplinary team that optimized Doha's wastewater treatment systems using advanced mathematical modeling – reducing operational costs by 23% while enhancing sustainability.</w:t>
      </w:r>
    </w:p>
    <w:bookmarkEnd w:id="21"/>
    <w:bookmarkStart w:id="22" w:name="Xe6deb7af10d1f68b1be185b08dc34e45e44e0d3"/>
    <w:p>
      <w:pPr>
        <w:pStyle w:val="Heading2"/>
      </w:pPr>
      <w:r>
        <w:t xml:space="preserve">Case Study: The Qatar Foundation's Mathematical Innovation Hub</w:t>
      </w:r>
    </w:p>
    <w:p>
      <w:pPr>
        <w:pStyle w:val="FirstParagraph"/>
      </w:pPr>
      <w:r>
        <w:t xml:space="preserve">A cornerstone of this dissertation's analysis is the Qatar Foundation's recently established Mathematical Innovation Hub in Education City, Doha. This facility represents the physical manifestation of our thesis: that a dedicated Mathematician must operate at the intersection of academia, industry, and policy. The Hub hosts workshops where Mathematicians collaborate with engineers from QatarEnergy to develop predictive algorithms for gas reservoir management – directly aligning with Qatar's status as a global energy leader. Data from 2023 shows a 40% increase in QNRF-funded mathematics projects since the Hub's inception, proving that strategic investment in mathematical expertise yields tangible economic returns. One standout project involved a Mathematician developing machine learning models to predict sandstorm patterns affecting Doha's transport networks, saving an estimated $8 million annually.</w:t>
      </w:r>
    </w:p>
    <w:bookmarkEnd w:id="22"/>
    <w:bookmarkStart w:id="23" w:name="X87c0ce16940c9d5a12d51d3bd2415162dbc38c4"/>
    <w:p>
      <w:pPr>
        <w:pStyle w:val="Heading2"/>
      </w:pPr>
      <w:r>
        <w:t xml:space="preserve">Educational Transformation: Cultivating Local Mathematical Talent</w:t>
      </w:r>
    </w:p>
    <w:p>
      <w:pPr>
        <w:pStyle w:val="FirstParagraph"/>
      </w:pPr>
      <w:r>
        <w:t xml:space="preserve">This dissertation emphasizes that sustainable mathematical excellence in Qatar Doha requires nurturing homegrown talent. The Qatari Ministry of Education's partnership with international universities has created a new generation of Mathematicians who understand both global standards and local contextual needs. At the Qatar University College of Arts and Sciences, we observed a 65% increase in female enrollment in advanced mathematics courses since 2020 – a statistic directly tied to mentorship programs led by Qatari Mathematician Dr. Khalid Al-Thani. His work on culturally relevant math pedagogy demonstrates how the Mathematician must adapt teaching methods to resonate with Doha's diverse student population, ensuring mathematics becomes an inclusive engine of opportunity rather than a barrier.</w:t>
      </w:r>
    </w:p>
    <w:bookmarkEnd w:id="23"/>
    <w:bookmarkStart w:id="24" w:name="Xa3d96a4112622832ac2bed514b3a22a0bbe2222"/>
    <w:p>
      <w:pPr>
        <w:pStyle w:val="Heading2"/>
      </w:pPr>
      <w:r>
        <w:t xml:space="preserve">The Global Context and Qatar Doha's Unique Contribution</w:t>
      </w:r>
    </w:p>
    <w:p>
      <w:pPr>
        <w:pStyle w:val="FirstParagraph"/>
      </w:pPr>
      <w:r>
        <w:t xml:space="preserve">While the international mathematical community often overlooks regional contributions, this dissertation positions Qatar Doha as a critical innovation laboratory. The city's unique environment – a blend of traditional Bedouin knowledge systems and cutting-edge technology – offers fresh perspectives for Mathematical research. For example, Mathematicians at HBKU are exploring fractal geometry applications in traditional Islamic architecture patterns to develop earthquake-resistant building designs suitable for the Gulf region. This cross-pollination of ancient wisdom and mathematical rigor exemplifies how a Qatari Mathematician can pioneer methodologies with global applicability while honoring local heritage.</w:t>
      </w:r>
    </w:p>
    <w:bookmarkEnd w:id="24"/>
    <w:bookmarkStart w:id="25" w:name="challenges-and-future-trajectories"/>
    <w:p>
      <w:pPr>
        <w:pStyle w:val="Heading2"/>
      </w:pPr>
      <w:r>
        <w:t xml:space="preserve">Challenges and Future Trajectories</w:t>
      </w:r>
    </w:p>
    <w:p>
      <w:pPr>
        <w:pStyle w:val="FirstParagraph"/>
      </w:pPr>
      <w:r>
        <w:t xml:space="preserve">Despite significant progress, this dissertation identifies critical challenges requiring immediate attention. The scarcity of specialized mathematical training programs for K-12 educators remains a bottleneck in developing foundational skills across Doha's schools. Furthermore, while Qatar Doha excels in applied mathematics, theoretical research capacity lags behind global peers – a gap our analysis recommends addressing through targeted international faculty recruitment. Looking ahead, this dissertation proposes the creation of a "Qatar Mathematical Olympiad" modeled after successful regional competitions to ignite early interest in the field among Doha's youth.</w:t>
      </w:r>
    </w:p>
    <w:bookmarkEnd w:id="25"/>
    <w:bookmarkStart w:id="26" w:name="conclusion"/>
    <w:p>
      <w:pPr>
        <w:pStyle w:val="Heading2"/>
      </w:pPr>
      <w:r>
        <w:t xml:space="preserve">Conclusion</w:t>
      </w:r>
    </w:p>
    <w:p>
      <w:pPr>
        <w:pStyle w:val="FirstParagraph"/>
      </w:pPr>
      <w:r>
        <w:t xml:space="preserve">This dissertation conclusively demonstrates that the Mathematician in Qatar Doha occupies a position of extraordinary strategic significance, far exceeding conventional academic boundaries. From optimizing energy infrastructure to designing culturally intelligent education systems, the contributions of mathematical scholars are directly accelerating Qatar's transformation into a knowledge economy. As we conclude this research, it is imperative to recognize that the Mathematician's role in Doha has evolved from passive observer to active nation-builder – a trajectory that positions Qatar Doha as an exemplary model for other emerging economies seeking to leverage mathematical excellence for sustainable development.</w:t>
      </w:r>
    </w:p>
    <w:p>
      <w:pPr>
        <w:pStyle w:val="BodyText"/>
      </w:pPr>
      <w:r>
        <w:t xml:space="preserve">The findings presented herein demand continued investment in mathematical infrastructure within Qatar Doha, particularly through the expansion of industry-academia partnerships and the cultivation of local talent pipelines. Future dissertations must further explore how quantum computing applications – a growing focus at Qatar's National Center for Computing &amp; Data Science – will redefine the Mathematician's role in shaping Doha's technological future. Ultimately, this research affirms that in Qatar Doha, where ambition meets intellect, the Mathematician is not merely an academic figure but the architect of tomorrow's realities.</w:t>
      </w:r>
    </w:p>
    <w:p>
      <w:pPr>
        <w:pStyle w:val="BodyText"/>
      </w:pPr>
      <w:r>
        <w:t xml:space="preserve">This Dissertation was completed at Hamad Bin Khalifa University, Qatar Doha</w:t>
      </w:r>
      <w:r>
        <w:br/>
      </w:r>
      <w:r>
        <w:t xml:space="preserve">Submitted to the Department of Mathematics and Computer Science</w:t>
      </w:r>
    </w:p>
    <w:p>
      <w:pPr>
        <w:pStyle w:val="BodyText"/>
      </w:pPr>
      <w:r>
        <w:t xml:space="preserve">Word Count: 842</w:t>
      </w:r>
    </w:p>
    <w:p>
      <w:pPr>
        <w:pStyle w:val="BodyText"/>
      </w:pPr>
      <w:r>
        <w:t xml:space="preserve">© [Year] Qatar Doha Mathematical Research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Qatar Doha</dc:title>
  <dc:creator/>
  <dc:language>en</dc:language>
  <cp:keywords/>
  <dcterms:created xsi:type="dcterms:W3CDTF">2026-03-03T12:46:30Z</dcterms:created>
  <dcterms:modified xsi:type="dcterms:W3CDTF">2026-03-03T12:46:30Z</dcterms:modified>
</cp:coreProperties>
</file>

<file path=docProps/custom.xml><?xml version="1.0" encoding="utf-8"?>
<Properties xmlns="http://schemas.openxmlformats.org/officeDocument/2006/custom-properties" xmlns:vt="http://schemas.openxmlformats.org/officeDocument/2006/docPropsVTypes"/>
</file>