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Moscow</w:t>
      </w:r>
      <w:r>
        <w:t xml:space="preserve"> </w:t>
      </w:r>
      <w:r>
        <w:t xml:space="preserve">Perspective</w:t>
      </w:r>
    </w:p>
    <w:bookmarkStart w:id="24" w:name="X926a43011da6d86102890b5a4c9a4154bd09331"/>
    <w:p>
      <w:pPr>
        <w:pStyle w:val="Heading1"/>
      </w:pPr>
      <w:r>
        <w:t xml:space="preserve">Dissertation on the Enduring Legacy of Mathematical Innovation in Russia Moscow</w:t>
      </w:r>
    </w:p>
    <w:p>
      <w:pPr>
        <w:pStyle w:val="FirstParagraph"/>
      </w:pPr>
      <w:r>
        <w:t xml:space="preserve">Within the hallowed halls of Russian academic tradition, mathematics has long served as a cornerstone of intellectual rigor and national prestige. This dissertation examines the profound contributions of distinguished mathematicians whose work continues to shape global scientific discourse, with particular emphasis on their indelible connection to Russia Moscow—a city that has nurtured generations of mathematical excellence since the 18th century. As we navigate the complex terrain of mathematical history, it becomes evident that a true</w:t>
      </w:r>
      <w:r>
        <w:t xml:space="preserve"> </w:t>
      </w:r>
      <w:r>
        <w:t xml:space="preserve">Mathematician</w:t>
      </w:r>
      <w:r>
        <w:t xml:space="preserve"> </w:t>
      </w:r>
      <w:r>
        <w:t xml:space="preserve">in the Russian context embodies not merely technical prowess but a deep commitment to advancing knowledge within an institutional framework where academic excellence is inseparable from national identity.</w:t>
      </w:r>
    </w:p>
    <w:bookmarkStart w:id="20" w:name="X4704824f6f6459b05d169ca3b729b8c73d8f6d6"/>
    <w:p>
      <w:pPr>
        <w:pStyle w:val="Heading2"/>
      </w:pPr>
      <w:r>
        <w:t xml:space="preserve">The Moscow Mathematical School: An Unbroken Tradition</w:t>
      </w:r>
    </w:p>
    <w:p>
      <w:pPr>
        <w:pStyle w:val="FirstParagraph"/>
      </w:pPr>
      <w:r>
        <w:t xml:space="preserve">The intellectual landscape of Russia Moscow has been irrevocably shaped by its unique mathematical ecosystem. From the founding of Moscow State University in 1755 to the establishment of the Steklov Institute of Mathematics (1934), this city has functioned as a veritable cradle for mathematical thought. The dissertation process itself—requiring original research, rigorous defense, and scholarly contribution—has been instrumental in cultivating generations of</w:t>
      </w:r>
      <w:r>
        <w:t xml:space="preserve"> </w:t>
      </w:r>
      <w:r>
        <w:t xml:space="preserve">Mathematician</w:t>
      </w:r>
      <w:r>
        <w:t xml:space="preserve">s who view their work as both a personal calling and a national duty. Unlike Western academic traditions that often prioritize individual achievement, Russian mathematical training emphasizes collective advancement within a structured pedagogical system where every dissertation must demonstrably extend the frontiers of knowledge for the broader scientific community.</w:t>
      </w:r>
    </w:p>
    <w:p>
      <w:pPr>
        <w:pStyle w:val="BodyText"/>
      </w:pPr>
      <w:r>
        <w:t xml:space="preserve">Consider the case of Andrey Nikolaevich Kolmogorov (1903–1987), whose life exemplifies this ethos. Born in Tambov but educated at Moscow State University, Kolmogorov’s doctoral dissertation on probability theory in 1925 fundamentally redefined a branch of mathematics. His work was not merely an academic exercise; it emerged from the vibrant intellectual milieu of Moscow where seminars at the university's mathematics department became legendary for their intensity. This tradition—where every</w:t>
      </w:r>
      <w:r>
        <w:t xml:space="preserve"> </w:t>
      </w:r>
      <w:r>
        <w:t xml:space="preserve">Mathematician</w:t>
      </w:r>
      <w:r>
        <w:t xml:space="preserve"> </w:t>
      </w:r>
      <w:r>
        <w:t xml:space="preserve">is expected to engage in both teaching and groundbreaking research—remains central to Russia Moscow's academic identity. Kolmogorov’s dissertation, defended with extraordinary precision before a panel of eminent scholars, established a benchmark still referenced today.</w:t>
      </w:r>
    </w:p>
    <w:bookmarkEnd w:id="20"/>
    <w:bookmarkStart w:id="21" w:name="Xd7e13fb93b7d69586cf7247d53fdabbaafdc239"/>
    <w:p>
      <w:pPr>
        <w:pStyle w:val="Heading2"/>
      </w:pPr>
      <w:r>
        <w:t xml:space="preserve">The Cultural Significance of the Dissertation in Russian Mathematical Tradition</w:t>
      </w:r>
    </w:p>
    <w:p>
      <w:pPr>
        <w:pStyle w:val="FirstParagraph"/>
      </w:pPr>
      <w:r>
        <w:t xml:space="preserve">In Russia Moscow, the defense of a dissertation transcends academic ritual; it is a public affirmation of intellectual contribution to the nation’s scientific heritage. Unlike many Western systems where dissertations may focus on narrow technical problems, Russian dissertations historically require contextualization within broader theoretical frameworks that often address real-world applications relevant to Soviet and post-Soviet development. This approach was notably exemplified by Vladimir Arnold (1937–2010), whose 1957 Moscow dissertation on the stability of dynamical systems bridged pure mathematics with physics, directly influencing space exploration programs. His work embodied the Russian mathematical ideal: a</w:t>
      </w:r>
      <w:r>
        <w:t xml:space="preserve"> </w:t>
      </w:r>
      <w:r>
        <w:t xml:space="preserve">Mathematician</w:t>
      </w:r>
      <w:r>
        <w:t xml:space="preserve"> </w:t>
      </w:r>
      <w:r>
        <w:t xml:space="preserve">must produce knowledge that is not only elegant but also consequential for humanity’s advancement.</w:t>
      </w:r>
    </w:p>
    <w:p>
      <w:pPr>
        <w:pStyle w:val="BodyText"/>
      </w:pPr>
      <w:r>
        <w:t xml:space="preserve">The institutional scaffolding supporting this tradition is equally critical. Moscow’s mathematics departments operate under the principle that every dissertation defense serves as an educational moment for junior scholars, reinforcing a culture where mentorship and collective growth are paramount. This model has produced mathematicians who, like Gelfand (1913–2009), have leveraged their Moscow-based doctoral work to establish global mathematical networks. Gelfand’s 1935 dissertation on functional analysis at Moscow State University became the foundation for a school of thought that continues to influence operator theory worldwide—a testament to how Russia Moscow nurtures ideas with enduring international reach.</w:t>
      </w:r>
    </w:p>
    <w:bookmarkEnd w:id="21"/>
    <w:bookmarkStart w:id="22" w:name="Xd0fe792f96876d06662b8cd3db145e1eb235550"/>
    <w:p>
      <w:pPr>
        <w:pStyle w:val="Heading2"/>
      </w:pPr>
      <w:r>
        <w:t xml:space="preserve">Modern Challenges and Continuity in Russian Mathematical Education</w:t>
      </w:r>
    </w:p>
    <w:p>
      <w:pPr>
        <w:pStyle w:val="FirstParagraph"/>
      </w:pPr>
      <w:r>
        <w:t xml:space="preserve">Contemporary challenges—such as geopolitical constraints and resource limitations—have not diminished the stature of mathematics in Russia Moscow. Instead, they have fortified a unique resilience within its academic community. Today’s mathematicians navigate a dual reality: preserving traditional excellence while adapting to digital age demands. For instance, recent dissertations from Moscow State University’s Faculty of Mechanics and Mathematics frequently integrate computational methods with classical theory, as seen in Olga Ladyzhenskaya’s pioneering work on partial differential equations (though her dissertation predates current times, her legacy informs modern research). This evolution demonstrates that the Russian mathematical tradition remains dynamic precisely because it is anchored by institutions where every dissertation is scrutinized not for its novelty alone but for its potential to withstand historical and scientific rigor.</w:t>
      </w:r>
    </w:p>
    <w:p>
      <w:pPr>
        <w:pStyle w:val="BodyText"/>
      </w:pPr>
      <w:r>
        <w:t xml:space="preserve">Crucially, the concept of "Moscow mathematics" today signifies more than geographical origin; it denotes a methodology. A modern</w:t>
      </w:r>
      <w:r>
        <w:t xml:space="preserve"> </w:t>
      </w:r>
      <w:r>
        <w:t xml:space="preserve">Mathematician</w:t>
      </w:r>
      <w:r>
        <w:t xml:space="preserve"> </w:t>
      </w:r>
      <w:r>
        <w:t xml:space="preserve">from Russia Moscow approaches problems with an emphasis on generality—seeking universal principles that can be applied across disciplines. This mindset, forged through centuries of academic tradition, ensures that each dissertation contributes to what could be termed the "Moscow mathematical continuum," where every new work builds upon the intellectual legacy of predecessors like Kolmogorov and Gelfand.</w:t>
      </w:r>
    </w:p>
    <w:bookmarkEnd w:id="22"/>
    <w:bookmarkStart w:id="23" w:name="conclusion-the-unbroken-chain"/>
    <w:p>
      <w:pPr>
        <w:pStyle w:val="Heading2"/>
      </w:pPr>
      <w:r>
        <w:t xml:space="preserve">Conclusion: The Unbroken Chain</w:t>
      </w:r>
    </w:p>
    <w:p>
      <w:pPr>
        <w:pStyle w:val="FirstParagraph"/>
      </w:pPr>
      <w:r>
        <w:t xml:space="preserve">This dissertation has illuminated how Russia Moscow’s mathematical tradition transforms individual scholarly effort into collective national achievement. The journey from doctoral candidate to recognized</w:t>
      </w:r>
      <w:r>
        <w:t xml:space="preserve"> </w:t>
      </w:r>
      <w:r>
        <w:t xml:space="preserve">Mathematician</w:t>
      </w:r>
      <w:r>
        <w:t xml:space="preserve"> </w:t>
      </w:r>
      <w:r>
        <w:t xml:space="preserve">is a rite of passage defined not merely by personal intellect but by service to a larger academic lineage. In an era where global knowledge networks increasingly blur geographical boundaries, the Russian model—where dissertation excellence is synonymous with cultural contribution—offers a vital alternative perspective. Moscow’s mathematical schools continue to thrive precisely because they honor the axiom that true innovation emerges from disciplined engagement with both historical scholarship and contemporary challenges.</w:t>
      </w:r>
    </w:p>
    <w:p>
      <w:pPr>
        <w:pStyle w:val="BodyText"/>
      </w:pPr>
      <w:r>
        <w:t xml:space="preserve">As we conclude, it is imperative to recognize that the legacy of Russian mathematics cannot be divorced from its institutional heart in Russia Moscow. Each dissertation defended there represents not just an academic milestone but a continuation of a centuries-old dialogue between individual brilliance and national intellectual purpose. In this living tradition, the</w:t>
      </w:r>
      <w:r>
        <w:t xml:space="preserve"> </w:t>
      </w:r>
      <w:r>
        <w:t xml:space="preserve">Mathematician</w:t>
      </w:r>
      <w:r>
        <w:t xml:space="preserve"> </w:t>
      </w:r>
      <w:r>
        <w:t xml:space="preserve">remains both a creator and custodian of knowledge—a role that endures as powerfully today in Moscow as it did when the first mathematical treatises were penned in Tsarist academies.</w:t>
      </w:r>
    </w:p>
    <w:p>
      <w:pPr>
        <w:pStyle w:val="BodyText"/>
      </w:pPr>
      <w:r>
        <w:t xml:space="preserve">"Mathematics is the science of what is clear by itself." — Adapting Carl Friedrich Gauss to reflect Moscow's mathematical ethos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Moscow Perspective</dc:title>
  <dc:creator/>
  <dc:language>en</dc:language>
  <cp:keywords/>
  <dcterms:created xsi:type="dcterms:W3CDTF">2025-12-11T14:06:56Z</dcterms:created>
  <dcterms:modified xsi:type="dcterms:W3CDTF">2025-12-11T14:06:56Z</dcterms:modified>
</cp:coreProperties>
</file>

<file path=docProps/custom.xml><?xml version="1.0" encoding="utf-8"?>
<Properties xmlns="http://schemas.openxmlformats.org/officeDocument/2006/custom-properties" xmlns:vt="http://schemas.openxmlformats.org/officeDocument/2006/docPropsVTypes"/>
</file>