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6" w:name="X7f738fd026bc5d6faf35ec48be2ac566457c1fc"/>
    <w:p>
      <w:pPr>
        <w:pStyle w:val="Heading1"/>
      </w:pPr>
      <w:r>
        <w:t xml:space="preserve">Dissertation: The Evolution of the Mathematician in Saudi Arabia Riyadh's Academic and Developmental Landscape</w:t>
      </w:r>
    </w:p>
    <w:p>
      <w:pPr>
        <w:pStyle w:val="FirstParagraph"/>
      </w:pPr>
      <w:r>
        <w:rPr>
          <w:bCs/>
          <w:b/>
        </w:rPr>
        <w:t xml:space="preserve">Abstract:</w:t>
      </w:r>
      <w:r>
        <w:t xml:space="preserve"> </w:t>
      </w:r>
      <w:r>
        <w:t xml:space="preserve">This dissertation examines the evolving role, significance, and future trajectory of the</w:t>
      </w:r>
      <w:r>
        <w:t xml:space="preserve"> </w:t>
      </w:r>
      <w:r>
        <w:rPr>
          <w:iCs/>
          <w:i/>
        </w:rPr>
        <w:t xml:space="preserve">Mathematician</w:t>
      </w:r>
      <w:r>
        <w:t xml:space="preserve"> </w:t>
      </w:r>
      <w:r>
        <w:t xml:space="preserve">within the specific context of</w:t>
      </w:r>
      <w:r>
        <w:t xml:space="preserve"> </w:t>
      </w:r>
      <w:r>
        <w:rPr>
          <w:bCs/>
          <w:b/>
        </w:rPr>
        <w:t xml:space="preserve">Saudi Arabia Riyadh</w:t>
      </w:r>
      <w:r>
        <w:t xml:space="preserve">, aligning with national strategic initiatives such as Vision 2030. It argues that Riyadh has emerged as a pivotal hub for mathematical innovation, driving economic diversification and technological advancement in the Kingdom. The study synthesizes research on educational infrastructure, institutional support, cultural shifts in STEM engagement, and the tangible contributions of mathematicians to Riyadh's transformation into a knowledge-based global city. This work is critical for understanding how nurturing mathematical talent directly supports</w:t>
      </w:r>
      <w:r>
        <w:t xml:space="preserve"> </w:t>
      </w:r>
      <w:r>
        <w:rPr>
          <w:bCs/>
          <w:b/>
        </w:rPr>
        <w:t xml:space="preserve">Saudi Arabia</w:t>
      </w:r>
      <w:r>
        <w:t xml:space="preserve">'s ambitious developmental goals.</w:t>
      </w:r>
    </w:p>
    <w:bookmarkStart w:id="20" w:name="X153c88561e4e2e07f15ac21adf78e73fa49f107"/>
    <w:p>
      <w:pPr>
        <w:pStyle w:val="Heading2"/>
      </w:pPr>
      <w:r>
        <w:t xml:space="preserve">Introduction: The Strategic Imperative of Mathematics in Riyadh</w:t>
      </w:r>
    </w:p>
    <w:p>
      <w:pPr>
        <w:pStyle w:val="FirstParagraph"/>
      </w:pPr>
      <w:r>
        <w:t xml:space="preserve">Riyadh, the capital and economic nerve center of</w:t>
      </w:r>
      <w:r>
        <w:t xml:space="preserve"> </w:t>
      </w:r>
      <w:r>
        <w:rPr>
          <w:bCs/>
          <w:b/>
        </w:rPr>
        <w:t xml:space="preserve">Saudi Arabia</w:t>
      </w:r>
      <w:r>
        <w:t xml:space="preserve">, stands at a defining moment in its national development journey. Central to this vision, articulated through Vision 2030, is the transition from an oil-dependent economy to a diversified knowledge-based society. Within this transformative framework, the contributions of the</w:t>
      </w:r>
      <w:r>
        <w:t xml:space="preserve"> </w:t>
      </w:r>
      <w:r>
        <w:rPr>
          <w:iCs/>
          <w:i/>
        </w:rPr>
        <w:t xml:space="preserve">Mathematician</w:t>
      </w:r>
      <w:r>
        <w:t xml:space="preserve"> </w:t>
      </w:r>
      <w:r>
        <w:t xml:space="preserve">are no longer merely academic but fundamentally strategic. The city of Riyadh has become the epicenter for fostering mathematical excellence, serving as a catalyst for innovation across sectors including artificial intelligence, smart city infrastructure (e.g., Riyadh Front), financial modeling for sovereign wealth funds like PIF, and advanced engineering projects. This dissertation posits that the institutionalization of mathematics education and research in</w:t>
      </w:r>
      <w:r>
        <w:t xml:space="preserve"> </w:t>
      </w:r>
      <w:r>
        <w:rPr>
          <w:bCs/>
          <w:b/>
        </w:rPr>
        <w:t xml:space="preserve">Saudi Arabia Riyadh</w:t>
      </w:r>
      <w:r>
        <w:t xml:space="preserve"> </w:t>
      </w:r>
      <w:r>
        <w:t xml:space="preserve">is not merely an educational pursuit but a cornerstone of national prosperity.</w:t>
      </w:r>
    </w:p>
    <w:bookmarkEnd w:id="20"/>
    <w:bookmarkStart w:id="21" w:name="X0ae825d55b82804524228b24d1ca0c8b17d966c"/>
    <w:p>
      <w:pPr>
        <w:pStyle w:val="Heading2"/>
      </w:pPr>
      <w:r>
        <w:t xml:space="preserve">Academic Infrastructure: Building the Foundation in Riyadh</w:t>
      </w:r>
    </w:p>
    <w:p>
      <w:pPr>
        <w:pStyle w:val="FirstParagraph"/>
      </w:pPr>
      <w:r>
        <w:t xml:space="preserve">Riyadh hosts a concentration of premier institutions driving mathematical advancement. Universities such as King Saud University (KSU), King Fahd University of Petroleum and Minerals (KFUPM) – with significant research arms in Riyadh, and the newly established King Abdullah University of Science and Technology (KAUST) have been instrumental. KAUST, located near Jeddah but deeply integrated with Riyadh's research ecosystem, exemplifies the Kingdom's commitment to attracting global mathematical talent through world-class facilities and competitive funding. KSU has expanded its College of Science, significantly boosting mathematics departments focused on both pure and applied fields. This institutional investment is directly tied to national priorities: developing a domestic pipeline of</w:t>
      </w:r>
      <w:r>
        <w:t xml:space="preserve"> </w:t>
      </w:r>
      <w:r>
        <w:rPr>
          <w:iCs/>
          <w:i/>
        </w:rPr>
        <w:t xml:space="preserve">Mathematician</w:t>
      </w:r>
      <w:r>
        <w:t xml:space="preserve">s equipped with advanced skills in data science, cryptography, computational modeling, and financial mathematics – all critical for Riyadh's smart city ambitions and digital transformation.</w:t>
      </w:r>
    </w:p>
    <w:bookmarkEnd w:id="21"/>
    <w:bookmarkStart w:id="22" w:name="X6bee7f8c608d3a6597e6bce180aeb5ee1d2c256"/>
    <w:p>
      <w:pPr>
        <w:pStyle w:val="Heading2"/>
      </w:pPr>
      <w:r>
        <w:t xml:space="preserve">The Mathematician's Role in Vision 2030: Beyond Theory into Application</w:t>
      </w:r>
    </w:p>
    <w:p>
      <w:pPr>
        <w:pStyle w:val="FirstParagraph"/>
      </w:pPr>
      <w:r>
        <w:t xml:space="preserve">Contrary to historical perceptions of mathematics as abstract theory, the modern</w:t>
      </w:r>
      <w:r>
        <w:t xml:space="preserve"> </w:t>
      </w:r>
      <w:r>
        <w:rPr>
          <w:iCs/>
          <w:i/>
        </w:rPr>
        <w:t xml:space="preserve">Mathematician</w:t>
      </w:r>
      <w:r>
        <w:t xml:space="preserve"> </w:t>
      </w:r>
      <w:r>
        <w:t xml:space="preserve">in</w:t>
      </w:r>
      <w:r>
        <w:t xml:space="preserve"> </w:t>
      </w:r>
      <w:r>
        <w:rPr>
          <w:bCs/>
          <w:b/>
        </w:rPr>
        <w:t xml:space="preserve">Saudi Arabia Riyadh</w:t>
      </w:r>
      <w:r>
        <w:t xml:space="preserve"> </w:t>
      </w:r>
      <w:r>
        <w:t xml:space="preserve">is deeply embedded in practical, national projects. Mathematicians are actively shaping the digital infrastructure of Riyadh through collaborations with entities like the Saudi Data and AI Authority (SDAIA). They develop algorithms for traffic optimization across Riyadh's expanding urban corridors, model climate impacts on water resources for sustainable development, and provide critical analytics for the Kingdom's economic diversification efforts within Riyadh’s business districts. Furthermore, initiatives like the National Center for Science and Technology (NCST) actively support research grants in mathematical sciences with clear applications to Saudi industrial challenges. The work of these</w:t>
      </w:r>
      <w:r>
        <w:t xml:space="preserve"> </w:t>
      </w:r>
      <w:r>
        <w:rPr>
          <w:iCs/>
          <w:i/>
        </w:rPr>
        <w:t xml:space="preserve">Mathematician</w:t>
      </w:r>
      <w:r>
        <w:t xml:space="preserve">s is tangible evidence that mathematical expertise is directly translating into economic value, innovation, and improved public services within Riyadh itself.</w:t>
      </w:r>
    </w:p>
    <w:bookmarkEnd w:id="22"/>
    <w:bookmarkStart w:id="23" w:name="X617d5119311becab2bf4c87aac727ee07db6489"/>
    <w:p>
      <w:pPr>
        <w:pStyle w:val="Heading2"/>
      </w:pPr>
      <w:r>
        <w:t xml:space="preserve">Cultural Shifts and Inclusion: Empowering the Next Generation in Riyadh</w:t>
      </w:r>
    </w:p>
    <w:p>
      <w:pPr>
        <w:pStyle w:val="FirstParagraph"/>
      </w:pPr>
      <w:r>
        <w:t xml:space="preserve">A significant aspect of this dissertation is the examination of cultural shifts fostering a new generation of mathematicians within</w:t>
      </w:r>
      <w:r>
        <w:t xml:space="preserve"> </w:t>
      </w:r>
      <w:r>
        <w:rPr>
          <w:bCs/>
          <w:b/>
        </w:rPr>
        <w:t xml:space="preserve">Saudi Arabia</w:t>
      </w:r>
      <w:r>
        <w:t xml:space="preserve">. Traditional barriers to female participation in STEM have been actively dismantled, leading to a notable increase in women pursuing advanced mathematics degrees at Riyadh universities. Initiatives like the Women's Development Program within KSU and mentorship schemes linked to Riyadh-based tech hubs are crucial. The growing visibility of successful Saudi</w:t>
      </w:r>
      <w:r>
        <w:t xml:space="preserve"> </w:t>
      </w:r>
      <w:r>
        <w:rPr>
          <w:iCs/>
          <w:i/>
        </w:rPr>
        <w:t xml:space="preserve">Mathematician</w:t>
      </w:r>
      <w:r>
        <w:t xml:space="preserve">s, both male and female, serving as role models for students in Riyadh schools is fostering a culture where mathematical excellence is highly valued. This cultural evolution, centered in the capital city of Riyadh, is essential for achieving long-term self-sufficiency in research talent and reducing reliance on foreign expertise – a key goal of Vision 2030.</w:t>
      </w:r>
    </w:p>
    <w:bookmarkEnd w:id="23"/>
    <w:bookmarkStart w:id="24" w:name="challenges-and-future-trajectory"/>
    <w:p>
      <w:pPr>
        <w:pStyle w:val="Heading2"/>
      </w:pPr>
      <w:r>
        <w:t xml:space="preserve">Challenges and Future Trajectory</w:t>
      </w:r>
    </w:p>
    <w:p>
      <w:pPr>
        <w:pStyle w:val="FirstParagraph"/>
      </w:pPr>
      <w:r>
        <w:t xml:space="preserve">Despite remarkable progress, challenges persist. Ensuring the relevance of mathematics curricula to rapidly evolving industry needs, further bridging the gap between academia and industry R&amp;D within Riyadh's ecosystem, and enhancing international collaboration opportunities are critical areas requiring focused effort. The dissertation concludes that continued strategic investment in research infrastructure within</w:t>
      </w:r>
      <w:r>
        <w:t xml:space="preserve"> </w:t>
      </w:r>
      <w:r>
        <w:rPr>
          <w:bCs/>
          <w:b/>
        </w:rPr>
        <w:t xml:space="preserve">Saudi Arabia Riyadh</w:t>
      </w:r>
      <w:r>
        <w:t xml:space="preserve">, coupled with policies actively supporting the professional development of the</w:t>
      </w:r>
      <w:r>
        <w:t xml:space="preserve"> </w:t>
      </w:r>
      <w:r>
        <w:rPr>
          <w:iCs/>
          <w:i/>
        </w:rPr>
        <w:t xml:space="preserve">Mathematician</w:t>
      </w:r>
      <w:r>
        <w:t xml:space="preserve">, is non-negotiable for sustaining the city's trajectory as a leading knowledge hub. Future success hinges on deepening partnerships between Riyadh universities, government entities (like SDAIA and NEOM), and private sector innovators to create an integrated mathematical innovation ecosystem that directly serves national strategic objectives.</w:t>
      </w:r>
    </w:p>
    <w:bookmarkEnd w:id="24"/>
    <w:bookmarkStart w:id="25" w:name="X06247f86685994da6502828662b98f8b0a31547"/>
    <w:p>
      <w:pPr>
        <w:pStyle w:val="Heading2"/>
      </w:pPr>
      <w:r>
        <w:t xml:space="preserve">Conclusion: The Indispensable Mathematician in Riyadh's Renaissance</w:t>
      </w:r>
    </w:p>
    <w:p>
      <w:pPr>
        <w:pStyle w:val="FirstParagraph"/>
      </w:pPr>
      <w:r>
        <w:t xml:space="preserve">This dissertation underscores that the role of the</w:t>
      </w:r>
      <w:r>
        <w:t xml:space="preserve"> </w:t>
      </w:r>
      <w:r>
        <w:rPr>
          <w:iCs/>
          <w:i/>
        </w:rPr>
        <w:t xml:space="preserve">Mathematician</w:t>
      </w:r>
      <w:r>
        <w:t xml:space="preserve"> </w:t>
      </w:r>
      <w:r>
        <w:t xml:space="preserve">is no longer peripheral but central to the very identity and future success of Riyadh, and by extension,</w:t>
      </w:r>
      <w:r>
        <w:t xml:space="preserve"> </w:t>
      </w:r>
      <w:r>
        <w:rPr>
          <w:bCs/>
          <w:b/>
        </w:rPr>
        <w:t xml:space="preserve">Saudi Arabia</w:t>
      </w:r>
      <w:r>
        <w:t xml:space="preserve">. From shaping the digital fabric of its smart cities to powering economic diversification through complex data analytics and modeling, mathematical expertise is a strategic asset. The transformation occurring within Riyadh's academic institutions, coupled with a growing national culture that champions STEM excellence for all citizens, signifies a profound shift. As</w:t>
      </w:r>
      <w:r>
        <w:t xml:space="preserve"> </w:t>
      </w:r>
      <w:r>
        <w:rPr>
          <w:bCs/>
          <w:b/>
        </w:rPr>
        <w:t xml:space="preserve">Saudi Arabia Riyadh</w:t>
      </w:r>
      <w:r>
        <w:t xml:space="preserve"> </w:t>
      </w:r>
      <w:r>
        <w:t xml:space="preserve">moves decisively towards Vision 2030, the contributions of its mathematicians – those who are both scholars and innovators – will be indispensable. This dissertation provides a vital framework for understanding this evolution and offers evidence that investing in the mathematical community is, unequivocally, an investment in the Kingdom’s sovereign future. The city of Riyadh stands not just as a location for academic study, but as the active laboratory where mathematics meets national destiny.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Mathematician in Saudi Arabia Riyadh's Academic and Developmental Landscape</dc:title>
  <dc:creator/>
  <dc:language>en</dc:language>
  <cp:keywords/>
  <dcterms:created xsi:type="dcterms:W3CDTF">2026-07-13T08:16:52Z</dcterms:created>
  <dcterms:modified xsi:type="dcterms:W3CDTF">2026-07-13T08:16:52Z</dcterms:modified>
</cp:coreProperties>
</file>

<file path=docProps/custom.xml><?xml version="1.0" encoding="utf-8"?>
<Properties xmlns="http://schemas.openxmlformats.org/officeDocument/2006/custom-properties" xmlns:vt="http://schemas.openxmlformats.org/officeDocument/2006/docPropsVTypes"/>
</file>