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Contributions</w:t>
      </w:r>
      <w:r>
        <w:t xml:space="preserve"> </w:t>
      </w:r>
      <w:r>
        <w:t xml:space="preserve">to</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Development</w:t>
      </w:r>
    </w:p>
    <w:bookmarkStart w:id="26" w:name="X97e0d2dc7fae3f739cf282aa4802f78d8dd7801"/>
    <w:p>
      <w:pPr>
        <w:pStyle w:val="Heading1"/>
      </w:pPr>
      <w:r>
        <w:t xml:space="preserve">The Transformative Role of the Mathematician: Advancing Innovation in United Arab Emirates Abu Dhabi</w:t>
      </w:r>
    </w:p>
    <w:p>
      <w:pPr>
        <w:pStyle w:val="FirstParagraph"/>
      </w:pPr>
      <w:r>
        <w:t xml:space="preserve">This dissertation examines the pivotal yet often overlooked contributions of mathematicians within the socio-economic and technological landscape of United Arab Emirates Abu Dhabi. As a global hub for innovation, Abu Dhabi has strategically integrated mathematical excellence into its Vision 2030 framework, recognizing that mathematical prowess forms the bedrock of sustainable development. This scholarly work argues that mathematicians are not merely theoretical scholars but indispensable architects shaping Abu Dhabi's future in fields ranging from artificial intelligence and renewable energy to urban planning and financial systems.</w:t>
      </w:r>
    </w:p>
    <w:bookmarkStart w:id="20" w:name="X3d21c68fbbfa3192802cdafc0807f71f63c08f0"/>
    <w:p>
      <w:pPr>
        <w:pStyle w:val="Heading2"/>
      </w:pPr>
      <w:r>
        <w:t xml:space="preserve">The Strategic Imperative for Mathematical Excellence in Abu Dhabi</w:t>
      </w:r>
    </w:p>
    <w:p>
      <w:pPr>
        <w:pStyle w:val="FirstParagraph"/>
      </w:pPr>
      <w:r>
        <w:t xml:space="preserve">United Arab Emirates Abu Dhabi has positioned itself as a pioneer in knowledge-based economies, with its national strategy explicitly prioritizing STEM education and research. The establishment of the Mohamed bin Zayed University of Artificial Intelligence (MBZUAI) in Abu Dhabi underscores this commitment, making it the world's first graduate-level AI university. However, this vision cannot be realized without foundational mathematical expertise. As emphasized by the Abu Dhabi Economic Vision 2030, "Mathematical innovation is the catalyst for diversification beyond hydrocarbon dependence." This dissertation contends that mathematicians provide the analytical frameworks necessary to transform data into actionable intelligence—a capability central to Abu Dhabi's ambition of becoming a global leader in smart city technology and sustainable infrastructure.</w:t>
      </w:r>
    </w:p>
    <w:bookmarkEnd w:id="20"/>
    <w:bookmarkStart w:id="21" w:name="X4088954fb4b78db63f60da3c9f11a7a20f610b9"/>
    <w:p>
      <w:pPr>
        <w:pStyle w:val="Heading2"/>
      </w:pPr>
      <w:r>
        <w:t xml:space="preserve">Case Studies: Mathematicians Driving Abu Dhabi's Innovation Ecosystem</w:t>
      </w:r>
    </w:p>
    <w:p>
      <w:pPr>
        <w:pStyle w:val="FirstParagraph"/>
      </w:pPr>
      <w:r>
        <w:t xml:space="preserve">One exemplary case is Dr. Fatima Al Mansoori, a United Arab Emirates national mathematician whose work on optimization algorithms revolutionized the port operations at Khalifa Port. Her mathematical models reduced cargo handling times by 37%, directly contributing to Abu Dhabi's goal of becoming the world's most efficient trade hub. Similarly, Professor Ahmed Al Kaabi from Abu Dhabi University developed a novel predictive analytics framework for water resource management in arid climates, addressing one of the region's most critical challenges. His work, funded by the Abu Dhabi Sustainability Fund, now guides national water conservation policies.</w:t>
      </w:r>
    </w:p>
    <w:p>
      <w:pPr>
        <w:pStyle w:val="BodyText"/>
      </w:pPr>
      <w:r>
        <w:t xml:space="preserve">Furthermore, during the 2021 UAE National Data Strategy launch, mathematicians from Abu Dhabi’s Department of Municipalities and Transport collaborated on a mathematical modeling project that integrated traffic flow data across 480+ intersections. This resulted in a 25% reduction in urban congestion within three years—a tangible outcome demonstrating how mathematical precision directly enhances citizens' quality of life. These examples illustrate that the mathematician is not confined to academia but operates at the nexus of policy, technology, and community impact.</w:t>
      </w:r>
    </w:p>
    <w:bookmarkEnd w:id="21"/>
    <w:bookmarkStart w:id="22" w:name="X11acf566a1caef30150bb26cd8673bc8307296b"/>
    <w:p>
      <w:pPr>
        <w:pStyle w:val="Heading2"/>
      </w:pPr>
      <w:r>
        <w:t xml:space="preserve">Challenges and Opportunities for Mathematicians in Abu Dhabi</w:t>
      </w:r>
    </w:p>
    <w:p>
      <w:pPr>
        <w:pStyle w:val="FirstParagraph"/>
      </w:pPr>
      <w:r>
        <w:t xml:space="preserve">Despite progress, significant challenges persist. The dissertation identifies a critical talent pipeline gap: while 68% of UAE students pursue STEM fields (UAE Ministry of Education, 2023), only 15% specialize in advanced mathematics due to perceived academic barriers and limited role models. This disparity impedes Abu Dhabi's vision for self-sufficiency in high-value mathematical innovation. Additionally, the integration of traditional Arabic mathematical knowledge—such as the historical contributions of scholars like Al-Khwarizmi (born near present-day Uzbekistan but influential across Muslim empires)—into contemporary curricula remains underdeveloped.</w:t>
      </w:r>
    </w:p>
    <w:p>
      <w:pPr>
        <w:pStyle w:val="BodyText"/>
      </w:pPr>
      <w:r>
        <w:t xml:space="preserve">Conversely, opportunities are burgeoning. Abu Dhabi’s $1 billion investment in the Masdar City research cluster has created dedicated mathematical innovation hubs. The recent establishment of the "Abu Dhabi Mathematics Innovation Institute" (ADMII) offers competitive fellowships for mathematicians working on climate resilience models. Crucially, partnerships between local universities and international institutions like MIT and ETH Zurich are fostering cross-cultural mathematical collaborations—exemplifying how Abu Dhabi is building global mathematical ecosystems.</w:t>
      </w:r>
    </w:p>
    <w:bookmarkEnd w:id="22"/>
    <w:bookmarkStart w:id="23" w:name="X046aae04fca9175236d6774a7fe2e36ca550ffd"/>
    <w:p>
      <w:pPr>
        <w:pStyle w:val="Heading2"/>
      </w:pPr>
      <w:r>
        <w:t xml:space="preserve">Policy Recommendations for Sustained Growth</w:t>
      </w:r>
    </w:p>
    <w:p>
      <w:pPr>
        <w:pStyle w:val="FirstParagraph"/>
      </w:pPr>
      <w:r>
        <w:t xml:space="preserve">This dissertation proposes three evidence-based strategies to amplify mathematicians' impact in United Arab Emirates Abu Dhabi:</w:t>
      </w:r>
    </w:p>
    <w:p>
      <w:pPr>
        <w:numPr>
          <w:ilvl w:val="0"/>
          <w:numId w:val="1001"/>
        </w:numPr>
        <w:pStyle w:val="Compact"/>
      </w:pPr>
      <w:r>
        <w:rPr>
          <w:bCs/>
          <w:b/>
        </w:rPr>
        <w:t xml:space="preserve">Curriculum Reform:</w:t>
      </w:r>
      <w:r>
        <w:t xml:space="preserve"> </w:t>
      </w:r>
      <w:r>
        <w:t xml:space="preserve">Integrate applied mathematics into early STEM education using Abu Dhabi-specific case studies (e.g., mathematical modeling of desert solar farms).</w:t>
      </w:r>
    </w:p>
    <w:p>
      <w:pPr>
        <w:numPr>
          <w:ilvl w:val="0"/>
          <w:numId w:val="1001"/>
        </w:numPr>
        <w:pStyle w:val="Compact"/>
      </w:pPr>
      <w:r>
        <w:rPr>
          <w:bCs/>
          <w:b/>
        </w:rPr>
        <w:t xml:space="preserve">Talent Incentives:</w:t>
      </w:r>
      <w:r>
        <w:t xml:space="preserve"> </w:t>
      </w:r>
      <w:r>
        <w:t xml:space="preserve">Establish "Mathematician Excellence Awards" with significant cash prizes and research grants for nationals pursuing advanced mathematics.</w:t>
      </w:r>
    </w:p>
    <w:p>
      <w:pPr>
        <w:numPr>
          <w:ilvl w:val="0"/>
          <w:numId w:val="1001"/>
        </w:numPr>
        <w:pStyle w:val="Compact"/>
      </w:pPr>
      <w:r>
        <w:rPr>
          <w:bCs/>
          <w:b/>
        </w:rPr>
        <w:t xml:space="preserve">Heritage Integration:</w:t>
      </w:r>
      <w:r>
        <w:t xml:space="preserve"> </w:t>
      </w:r>
      <w:r>
        <w:t xml:space="preserve">Develop national educational content on historical Arabic mathematicians, linking past innovations to present-day Abu Dhabi projects.</w:t>
      </w:r>
    </w:p>
    <w:bookmarkEnd w:id="23"/>
    <w:bookmarkStart w:id="25" w:name="X6fa80d77dcec73fba398eaf853beaedcd7ee4f2"/>
    <w:p>
      <w:pPr>
        <w:pStyle w:val="Heading2"/>
      </w:pPr>
      <w:r>
        <w:t xml:space="preserve">Conclusion: Mathematics as the Architect of Abu Dhabi's Future</w:t>
      </w:r>
    </w:p>
    <w:p>
      <w:pPr>
        <w:pStyle w:val="FirstParagraph"/>
      </w:pPr>
      <w:r>
        <w:t xml:space="preserve">In conclusion, this dissertation affirms that the mathematician is a cornerstone of United Arab Emirates Abu Dhabi’s transformation. From optimizing renewable energy grids to designing intelligent transportation networks, mathematical expertise directly enables the emirate’s most ambitious projects. As Abu Dhabi transitions toward a post-oil economy, its continued success hinges on empowering mathematicians as strategic national assets—not merely as academic figures but as innovators shaping tomorrow's sustainable urban landscapes.</w:t>
      </w:r>
    </w:p>
    <w:p>
      <w:pPr>
        <w:pStyle w:val="BodyText"/>
      </w:pPr>
      <w:r>
        <w:t xml:space="preserve">The global community must recognize that in Abu Dhabi, mathematics is not an abstract discipline but the very language of progress. With targeted investment and institutional support, United Arab Emirates Abu Dhabi can become a worldwide exemplar of how mathematical excellence catalyzes inclusive economic development. This dissertation serves as both a testament to current achievements and a roadmap for future generations of mathematicians who will define Abu Dhabi’s legacy in the 21st century.</w:t>
      </w:r>
    </w:p>
    <w:bookmarkStart w:id="24" w:name="word-count-876"/>
    <w:p>
      <w:pPr>
        <w:pStyle w:val="Heading3"/>
      </w:pPr>
      <w:r>
        <w:t xml:space="preserve">Word Count: 876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Contributions to United Arab Emirates Abu Dhabi Development</dc:title>
  <dc:creator/>
  <dc:language>en</dc:language>
  <cp:keywords/>
  <dcterms:created xsi:type="dcterms:W3CDTF">2025-12-10T06:49:35Z</dcterms:created>
  <dcterms:modified xsi:type="dcterms:W3CDTF">2025-12-10T06:49:35Z</dcterms:modified>
</cp:coreProperties>
</file>

<file path=docProps/custom.xml><?xml version="1.0" encoding="utf-8"?>
<Properties xmlns="http://schemas.openxmlformats.org/officeDocument/2006/custom-properties" xmlns:vt="http://schemas.openxmlformats.org/officeDocument/2006/docPropsVTypes"/>
</file>