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6457fdc0e1d9cfdf4a12510be765037044d775"/>
    <w:p>
      <w:pPr>
        <w:pStyle w:val="Heading1"/>
      </w:pPr>
      <w:r>
        <w:t xml:space="preserve">Dissertation: The Enduring Legacy of the Mathematician in the United Kingdom Manchester Context</w:t>
      </w:r>
    </w:p>
    <w:bookmarkStart w:id="20" w:name="abstract"/>
    <w:p>
      <w:pPr>
        <w:pStyle w:val="Heading2"/>
      </w:pPr>
      <w:r>
        <w:t xml:space="preserve">Abstract</w:t>
      </w:r>
    </w:p>
    <w:p>
      <w:pPr>
        <w:pStyle w:val="FirstParagraph"/>
      </w:pPr>
      <w:r>
        <w:t xml:space="preserve">This dissertation examines the pivotal role of the mathematician within the academic, industrial, and cultural landscape of Manchester, United Kingdom. Focusing on historical contributions and contemporary significance, it argues that Manchester has cultivated a distinct environment for mathematical excellence since the 19th century. This investigation underscores how institutions like The University of Manchester have nurtured generations of influential mathematicians, shaping both local development and global mathematical thought within the broader United Kingdom framework. The findings highlight Manchester's unique position as a hub for applied mathematics and theoretical innovation, proving indispensable to the nation's intellectual capital.</w:t>
      </w:r>
    </w:p>
    <w:bookmarkEnd w:id="20"/>
    <w:bookmarkStart w:id="21" w:name="introduction"/>
    <w:p>
      <w:pPr>
        <w:pStyle w:val="Heading2"/>
      </w:pPr>
      <w:r>
        <w:t xml:space="preserve">Introduction</w:t>
      </w:r>
    </w:p>
    <w:p>
      <w:pPr>
        <w:pStyle w:val="FirstParagraph"/>
      </w:pPr>
      <w:r>
        <w:t xml:space="preserve">The pursuit of mathematical knowledge represents a cornerstone of human intellectual advancement. This dissertation specifically explores the trajectory and impact of the mathematician in United Kingdom Manchester. Unlike purely theoretical studies, this work situates mathematics within a dynamic urban ecosystem where academic rigor meets real-world application, particularly within Greater Manchester's evolving identity as a post-industrial city reborn through innovation. The significance of this focus lies in understanding how Manchester’s specific historical context—rooted in the Industrial Revolution and later technological leaps—fostered conditions conducive to mathematical discovery and its practical deployment. This dissertation contends that examining the mathematician’s journey in Manchester offers profound insights into the symbiotic relationship between urban environment, academic institution, and national progress within the United Kingdom.</w:t>
      </w:r>
    </w:p>
    <w:bookmarkEnd w:id="21"/>
    <w:bookmarkStart w:id="22" w:name="X083c4077dd8d1d85b397d4da0937a6c001ff1a7"/>
    <w:p>
      <w:pPr>
        <w:pStyle w:val="Heading2"/>
      </w:pPr>
      <w:r>
        <w:t xml:space="preserve">Historical Foundations: The Mathematician's Crucible</w:t>
      </w:r>
    </w:p>
    <w:p>
      <w:pPr>
        <w:pStyle w:val="FirstParagraph"/>
      </w:pPr>
      <w:r>
        <w:t xml:space="preserve">The narrative of the mathematician in United Kingdom Manchester begins long before modern universities. During the 19th century, as Manchester solidified its position as a global industrial powerhouse, figures like John Dalton (though primarily associated with chemistry) laid groundwork through rigorous scientific inquiry. The establishment of Owens College (later The University of Manchester) in 1851 provided the critical institutional anchor. This era saw mathematicians actively engaged in solving pressing engineering and computational problems arising from textile manufacturing and early railways—problems demanding precise mathematical formulation.</w:t>
      </w:r>
    </w:p>
    <w:p>
      <w:pPr>
        <w:pStyle w:val="BodyText"/>
      </w:pPr>
      <w:r>
        <w:t xml:space="preserve">The most profound legacy, however, emerged mid-20th century with the arrival of Alan Turing at Manchester University. While Turing’s foundational work on computation began at Bletchley Park, his later years in Manchester were transformative. As a mathematician and pioneer of computer science, he conducted groundbreaking research on artificial intelligence and morphogenesis directly within the United Kingdom Manchester academic community. His presence cemented Manchester's reputation as a centre for cutting-edge mathematical thought with tangible applications. The subsequent development of the Manchester Mark 1, one of the first practical stored-program computers, was a direct product of this mathematician-led innovation ecosystem in Greater Manchester.</w:t>
      </w:r>
    </w:p>
    <w:bookmarkEnd w:id="22"/>
    <w:bookmarkStart w:id="23" w:name="X07bdb41f744b5892fb22e75ad3e6c69be7c2a48"/>
    <w:p>
      <w:pPr>
        <w:pStyle w:val="Heading2"/>
      </w:pPr>
      <w:r>
        <w:t xml:space="preserve">Contemporary Significance: The Mathematician in Modern United Kingdom Manchester</w:t>
      </w:r>
    </w:p>
    <w:p>
      <w:pPr>
        <w:pStyle w:val="FirstParagraph"/>
      </w:pPr>
      <w:r>
        <w:t xml:space="preserve">Today, the legacy continues robustly. The School of Mathematics at The University of Manchester stands as a major national and international player, consistently ranked among the top departments for mathematical research. It attracts world-class mathematicians working across diverse fields—pure mathematics (algebraic geometry, number theory), applied mathematics (fluid dynamics, mathematical biology), computational mathematics, and financial mathematics. These mathematicians are not confined to academia; they actively collaborate with industries in Manchester's thriving tech sector (including the Manchester Science Park), healthcare providers through NHS partnerships, and government agencies like the Alan Turing Institute (which has strong ties to the city). The United Kingdom's national strategy for science and innovation heavily relies on this mathematical talent pool nurtured within Manchester.</w:t>
      </w:r>
    </w:p>
    <w:p>
      <w:pPr>
        <w:pStyle w:val="BodyText"/>
      </w:pPr>
      <w:r>
        <w:t xml:space="preserve">The influence of the mathematician in United Kingdom Manchester extends beyond research. It shapes local education: initiatives like the Maths School at The University of Manchester aim to inspire school students across Greater Manchester, addressing national skills gaps. Furthermore, events such as the annual "Manchester Mathematics Festival" showcase mathematical creativity to the public, demonstrating how mathematical thinking is integral to a modern city's vitality and problem-solving capacity. The mathematician is thus deeply embedded in the civic fabric of United Kingdom Manchester.</w:t>
      </w:r>
    </w:p>
    <w:bookmarkEnd w:id="23"/>
    <w:bookmarkStart w:id="24" w:name="conclusion"/>
    <w:p>
      <w:pPr>
        <w:pStyle w:val="Heading2"/>
      </w:pPr>
      <w:r>
        <w:t xml:space="preserve">Conclusion</w:t>
      </w:r>
    </w:p>
    <w:p>
      <w:pPr>
        <w:pStyle w:val="FirstParagraph"/>
      </w:pPr>
      <w:r>
        <w:t xml:space="preserve">This dissertation has demonstrated that the role of the mathematician within United Kingdom Manchester is far from peripheral; it is central to understanding the city's intellectual and economic evolution. From Dalton's era through Turing's computational revolution to today's data-driven economy, Manchester has consistently provided fertile ground for mathematical excellence. The institutions fostering these mathematicians—particularly The University of Manchester—have become critical national assets, contributing significantly to the United Kingdom’s standing in global STEM fields.</w:t>
      </w:r>
    </w:p>
    <w:p>
      <w:pPr>
        <w:pStyle w:val="BodyText"/>
      </w:pPr>
      <w:r>
        <w:t xml:space="preserve">As Manchester continues its transformation as a leading European city for technology and innovation, the contribution of the mathematician becomes ever more vital. Supporting mathematical research and education within this specific United Kingdom context is not merely an academic pursuit; it is a strategic imperative for sustainable urban development, economic competitiveness, and national scientific leadership. Future investment in nurturing the next generation of mathematicians within Manchester will ensure its continued role as a beacon of mathematical thought. This dissertation affirms that the story of the mathematician in Manchester is an indispensable chapter in the broader narrative of mathematics within the United Kingdom.</w:t>
      </w:r>
    </w:p>
    <w:bookmarkEnd w:id="24"/>
    <w:bookmarkStart w:id="25" w:name="references-illustrative"/>
    <w:p>
      <w:pPr>
        <w:pStyle w:val="Heading2"/>
      </w:pPr>
      <w:r>
        <w:t xml:space="preserve">References (Illustrative)</w:t>
      </w:r>
    </w:p>
    <w:p>
      <w:pPr>
        <w:pStyle w:val="FirstParagraph"/>
      </w:pPr>
      <w:r>
        <w:t xml:space="preserve">University of Manchester. (Various Years). School of Mathematics: Research Profiles. Retrieved from https://www.maths.manchester.ac.uk/</w:t>
      </w:r>
    </w:p>
    <w:p>
      <w:pPr>
        <w:pStyle w:val="BodyText"/>
      </w:pPr>
      <w:r>
        <w:t xml:space="preserve">Hodges, A. (1983). Alan Turing: The Enigma. Burnett Books.</w:t>
      </w:r>
    </w:p>
    <w:p>
      <w:pPr>
        <w:pStyle w:val="BodyText"/>
      </w:pPr>
      <w:r>
        <w:t xml:space="preserve">Wright, M., &amp; O’Connell, J. (2015). Manchester and the Development of Modern Mathematics. *Journal of the History of Mathematics in Britain*, 7(2), 45-68.</w:t>
      </w:r>
    </w:p>
    <w:p>
      <w:pPr>
        <w:pStyle w:val="BodyText"/>
      </w:pPr>
      <w:r>
        <w:t xml:space="preserve">Office for National Statistics (ONS). (2023). UK Science and Innovation Survey: Regional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Kingdom Manchester</dc:title>
  <dc:creator/>
  <dc:language>en</dc:language>
  <cp:keywords/>
  <dcterms:created xsi:type="dcterms:W3CDTF">2026-07-19T08:11:40Z</dcterms:created>
  <dcterms:modified xsi:type="dcterms:W3CDTF">2026-07-19T08:11:40Z</dcterms:modified>
</cp:coreProperties>
</file>

<file path=docProps/custom.xml><?xml version="1.0" encoding="utf-8"?>
<Properties xmlns="http://schemas.openxmlformats.org/officeDocument/2006/custom-properties" xmlns:vt="http://schemas.openxmlformats.org/officeDocument/2006/docPropsVTypes"/>
</file>