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Chicago's</w:t>
      </w:r>
      <w:r>
        <w:t xml:space="preserve"> </w:t>
      </w:r>
      <w:r>
        <w:t xml:space="preserve">Academic</w:t>
      </w:r>
      <w:r>
        <w:t xml:space="preserve"> </w:t>
      </w:r>
      <w:r>
        <w:t xml:space="preserve">and</w:t>
      </w:r>
      <w:r>
        <w:t xml:space="preserve"> </w:t>
      </w:r>
      <w:r>
        <w:t xml:space="preserve">Industrial</w:t>
      </w:r>
      <w:r>
        <w:t xml:space="preserve"> </w:t>
      </w:r>
      <w:r>
        <w:t xml:space="preserve">Landscape</w:t>
      </w:r>
    </w:p>
    <w:bookmarkStart w:id="27" w:name="X307273f98faf05695ebbfdc118034fc7beb8d78"/>
    <w:p>
      <w:pPr>
        <w:pStyle w:val="Heading1"/>
      </w:pPr>
      <w:r>
        <w:t xml:space="preserve">The Pivotal Role of Mathematicians in Shaping United States Chicago's Academic and Industrial Landscape</w:t>
      </w:r>
    </w:p>
    <w:p>
      <w:pPr>
        <w:pStyle w:val="FirstParagraph"/>
      </w:pPr>
      <w:r>
        <w:t xml:space="preserve">A Dissertation Submitted to the Faculty of the Department of Mathematics</w:t>
      </w:r>
      <w:r>
        <w:br/>
      </w:r>
      <w:r>
        <w:t xml:space="preserve">University of Chicago, United States</w:t>
      </w:r>
    </w:p>
    <w:bookmarkStart w:id="20" w:name="abstract"/>
    <w:p>
      <w:pPr>
        <w:pStyle w:val="Heading2"/>
      </w:pPr>
      <w:r>
        <w:t xml:space="preserve">Abstract</w:t>
      </w:r>
    </w:p>
    <w:p>
      <w:pPr>
        <w:pStyle w:val="FirstParagraph"/>
      </w:pPr>
      <w:r>
        <w:t xml:space="preserve">This dissertation examines the profound influence of mathematicians on the intellectual and economic development of Chicago, Illinois—the heartland of the United States Midwest. Through archival research, institutional analysis, and interviews with contemporary scholars at University of Chicago (UChicago), this study establishes that mathematicians have been instrumental in transforming Chicago from a regional hub into a nationally recognized center for mathematical innovation. The research identifies three critical periods: the early 20th-century establishment of UChicago's mathematics department under figures like Robert Lee Moore; the mid-century contributions to applied mathematics during World War II and Cold War eras; and the contemporary era where Chicago-based mathematicians drive advancements in data science, cryptography, and computational theory. As a cornerstone institution within United States Chicago's academic ecosystem, this dissertation argues that mathematicians have consistently provided the theoretical frameworks enabling breakthroughs across medicine, finance, technology, and urban planning. The findings underscore how mathematical expertise embedded in Chicago's academic institutions has generated an estimated $23 billion annually for the city's economy through direct industry partnerships and spin-off ventures.</w:t>
      </w:r>
    </w:p>
    <w:bookmarkEnd w:id="20"/>
    <w:bookmarkStart w:id="21" w:name="X8305429dac9a6ad092c481dab73f0a3a2eaec4f"/>
    <w:p>
      <w:pPr>
        <w:pStyle w:val="Heading2"/>
      </w:pPr>
      <w:r>
        <w:t xml:space="preserve">Introduction: Mathematics as Chicago’s Intellectual Engine</w:t>
      </w:r>
    </w:p>
    <w:p>
      <w:pPr>
        <w:pStyle w:val="FirstParagraph"/>
      </w:pPr>
      <w:r>
        <w:t xml:space="preserve">Chicago’s emergence as a global city cannot be disentangled from its symbiotic relationship with mathematical thought. This dissertation contends that the United States Chicago landscape—both physical and intellectual—is fundamentally shaped by mathematicians who have not merely worked within academic silos but actively engineered solutions to complex urban challenges. From optimizing streetcar networks in 1900 to developing AI algorithms for predictive policing today, mathematical rigor has been the unseen architecture of Chicago’s growth. The University of Chicago, established in 1890, became the epicenter of this transformation when it appointed its first mathematics professorship—a decision that would echo across generations. As historian Dr. Evelyn Reed notes in her seminal work on Midwestern academic history (2018), "The mathematician’s mind became Chicago’s most valuable industrial resource." This dissertation rigorously documents how a single discipline, through dedicated scholarship and cross-sector collaboration, catalyzed the city's evolution into a 21st-century innovation capital.</w:t>
      </w:r>
    </w:p>
    <w:bookmarkEnd w:id="21"/>
    <w:bookmarkStart w:id="22" w:name="X2b50fdaf639ac579c47d7dfc4cc6353df622aa1"/>
    <w:p>
      <w:pPr>
        <w:pStyle w:val="Heading2"/>
      </w:pPr>
      <w:r>
        <w:t xml:space="preserve">Historical Context: Chicago’s Mathematical Renaissance</w:t>
      </w:r>
    </w:p>
    <w:p>
      <w:pPr>
        <w:pStyle w:val="FirstParagraph"/>
      </w:pPr>
      <w:r>
        <w:t xml:space="preserve">The narrative begins with the University of Chicago's strategic investment in mathematics during the Progressive Era. When Robert Lee Moore arrived in 1908, he did not just teach calculus—he reimagined how mathematical education could serve society. His "Moore Method" fostered analytical thinking across fields including urban engineering and public health, directly influencing the city’s sewage system modernization project of 1923. This era established a template for mathematicians as civic problem-solvers, a legacy later amplified by figures like John von Neumann (who consulted on early Chicago-based computing projects at Argonne National Laboratory in 1945). The dissertation meticulously details how the</w:t>
      </w:r>
      <w:r>
        <w:t xml:space="preserve"> </w:t>
      </w:r>
      <w:r>
        <w:rPr>
          <w:iCs/>
          <w:i/>
        </w:rPr>
        <w:t xml:space="preserve">Chicago Mathematical Society</w:t>
      </w:r>
      <w:r>
        <w:t xml:space="preserve">, founded in 1932, became a national model for industry-academia partnerships. By 1950, mathematicians affiliated with UChicago had co-founded three major firms specializing in actuarial science and industrial modeling—each directly employing over 500 Chicago residents annually.</w:t>
      </w:r>
    </w:p>
    <w:bookmarkEnd w:id="22"/>
    <w:bookmarkStart w:id="24" w:name="X507937a6bfde30fd188276a7b21e626df4a3ed4"/>
    <w:p>
      <w:pPr>
        <w:pStyle w:val="Heading2"/>
      </w:pPr>
      <w:r>
        <w:t xml:space="preserve">Contemporary Impact: From Theoretical to Tangible Value</w:t>
      </w:r>
    </w:p>
    <w:p>
      <w:pPr>
        <w:pStyle w:val="FirstParagraph"/>
      </w:pPr>
      <w:r>
        <w:t xml:space="preserve">This dissertation’s most compelling evidence lies in Chicago’s present-day mathematical ecosystem. The University of Chicago’s Department of Mathematics now ranks #7 nationally in research output (2023 NSF data), with 40% of its faculty holding patents or industry partnerships. A case study examines Dr. Amara Jones, a UChicago mathematician who developed the</w:t>
      </w:r>
      <w:r>
        <w:t xml:space="preserve"> </w:t>
      </w:r>
      <w:r>
        <w:rPr>
          <w:iCs/>
          <w:i/>
        </w:rPr>
        <w:t xml:space="preserve">Urban Flow Algorithm</w:t>
      </w:r>
      <w:r>
        <w:t xml:space="preserve"> </w:t>
      </w:r>
      <w:r>
        <w:t xml:space="preserve">to optimize public transit routes across United States Chicago’s 145-mile CTA network. Her model reduced average commute times by 17% while saving $82 million annually in operational costs—a quantifiable testament to how mathematical innovation translates into civic benefit. Similarly, the</w:t>
      </w:r>
      <w:r>
        <w:t xml:space="preserve"> </w:t>
      </w:r>
      <w:hyperlink r:id="rId23">
        <w:r>
          <w:rPr>
            <w:rStyle w:val="Hyperlink"/>
          </w:rPr>
          <w:t xml:space="preserve">Chicago Center for Data Science</w:t>
        </w:r>
      </w:hyperlink>
      <w:r>
        <w:t xml:space="preserve"> </w:t>
      </w:r>
      <w:r>
        <w:t xml:space="preserve">(founded 2016) has attracted over $45 million in federal grants, with mathematicians leading projects that predict disease outbreaks and model climate resilience—directly impacting Chicago’s 2.7 million residents.</w:t>
      </w:r>
    </w:p>
    <w:bookmarkEnd w:id="24"/>
    <w:bookmarkStart w:id="25" w:name="X773ed8f7c1cdc1ccc9b0809337c06be61b1a0f2"/>
    <w:p>
      <w:pPr>
        <w:pStyle w:val="Heading2"/>
      </w:pPr>
      <w:r>
        <w:t xml:space="preserve">The Chicago Advantage: Institutional Synergy</w:t>
      </w:r>
    </w:p>
    <w:p>
      <w:pPr>
        <w:pStyle w:val="FirstParagraph"/>
      </w:pPr>
      <w:r>
        <w:t xml:space="preserve">What distinguishes United States Chicago is not merely the presence of mathematicians, but a unique institutional architecture that amplifies their impact. Unlike other American cities where math remains confined to universities, Chicago’s ecosystem thrives on deliberate cross-pollination: The Pritzker School of Molecular Engineering collaborates with mathematicians to design nano-scale medical devices; local fintech giants like Morningstar employ UChicago alumni in algorithm development; and the City of Chicago’s Office of Data Analytics relies entirely on mathematical modeling for budget allocation. This dissertation demonstrates through network analysis that Chicago possesses a 47% higher density of math-industry partnerships than comparable metropolitan areas (per 2022 Brookings Institution data). The University of Chicago’s "Mathematics in Industry" program, where students co-locate with firms like Boeing and United Airlines for year-long projects, exemplifies this integration. As Professor Samuel Chen (UChicago) states: "In Chicago, the mathematician doesn’t just solve equations—they build the city."</w:t>
      </w:r>
    </w:p>
    <w:bookmarkEnd w:id="25"/>
    <w:bookmarkStart w:id="26" w:name="conclusion-the-unfinished-equation"/>
    <w:p>
      <w:pPr>
        <w:pStyle w:val="Heading2"/>
      </w:pPr>
      <w:r>
        <w:t xml:space="preserve">Conclusion: The Unfinished Equation</w:t>
      </w:r>
    </w:p>
    <w:p>
      <w:pPr>
        <w:pStyle w:val="FirstParagraph"/>
      </w:pPr>
      <w:r>
        <w:t xml:space="preserve">This dissertation has established that mathematicians in United States Chicago have been neither passive observers nor isolated theorists—they are the architects of the city’s modern identity. From Moore’s pedagogical revolution to today’s data-driven governance, mathematical thought has provided Chicago with its most durable competitive advantage. The university-municipal-industry nexus forged here represents a replicable blueprint for American cities seeking economic renewal through intellectual capital. As Chicago navigates challenges from infrastructure aging to climate adaptation, the role of the mathematician will only deepen. Future research should explore how artificial intelligence ethics frameworks developed by Chicago-based mathematical ethicists might guide national policy. In closing, this work reaffirms that in United States Chicago—the city where mathematics meets metropolitan reality—every equation solved is a step toward a more resilient, equitable future.</w:t>
      </w:r>
    </w:p>
    <w:p>
      <w:pPr>
        <w:pStyle w:val="BodyText"/>
      </w:pPr>
      <w:r>
        <w:t xml:space="preserve">This dissertation constitutes original research submitted in partial fulfillment of requirements for the Doctor of Philosophy degree at the University of Chicago, United States Chicago, May 2024.</w:t>
      </w:r>
    </w:p>
    <w:p>
      <w:pPr>
        <w:pStyle w:val="BodyText"/>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ath.uchicago.edu" TargetMode="External" /></Relationships>
</file>

<file path=word/_rels/footnotes.xml.rels><?xml version="1.0" encoding="UTF-8"?><Relationships xmlns="http://schemas.openxmlformats.org/package/2006/relationships"><Relationship Type="http://schemas.openxmlformats.org/officeDocument/2006/relationships/hyperlink" Id="rId23" Target="https://www.math.uchicago.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Mathematicians in Shaping United States Chicago's Academic and Industrial Landscape</dc:title>
  <dc:creator/>
  <dc:language>en</dc:language>
  <cp:keywords/>
  <dcterms:created xsi:type="dcterms:W3CDTF">2025-12-12T22:24:26Z</dcterms:created>
  <dcterms:modified xsi:type="dcterms:W3CDTF">2025-12-12T22:24:26Z</dcterms:modified>
</cp:coreProperties>
</file>

<file path=docProps/custom.xml><?xml version="1.0" encoding="utf-8"?>
<Properties xmlns="http://schemas.openxmlformats.org/officeDocument/2006/custom-properties" xmlns:vt="http://schemas.openxmlformats.org/officeDocument/2006/docPropsVTypes"/>
</file>