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Dhaka,</w:t>
      </w:r>
      <w:r>
        <w:t xml:space="preserve"> </w:t>
      </w:r>
      <w:r>
        <w:t xml:space="preserve">Bangladesh</w:t>
      </w:r>
    </w:p>
    <w:bookmarkStart w:id="29" w:name="X946bba6930ba1b12d01b90d4bfdca8c2ab1a130"/>
    <w:p>
      <w:pPr>
        <w:pStyle w:val="Heading1"/>
      </w:pPr>
      <w:r>
        <w:t xml:space="preserve">Automotive Mechanic Profession: Critical Analysis and Future Prospects in Dhaka, Bangladesh</w:t>
      </w:r>
    </w:p>
    <w:bookmarkStart w:id="20" w:name="abstract"/>
    <w:p>
      <w:pPr>
        <w:pStyle w:val="Heading2"/>
      </w:pPr>
      <w:r>
        <w:t xml:space="preserve">Abstract</w:t>
      </w:r>
    </w:p>
    <w:p>
      <w:pPr>
        <w:pStyle w:val="FirstParagraph"/>
      </w:pPr>
      <w:r>
        <w:t xml:space="preserve">This dissertation examines the pivotal role of the automotive mechanic profession within Dhaka's rapidly urbanizing landscape in Bangladesh. With over 5 million vehicles on Dhaka's roads and chronic infrastructure challenges, this study analyzes workforce dynamics, technical training gaps, and economic contributions of mechanics. The research underscores how professionalization of the mechanic sector is indispensable for sustainable transport development in Bangladesh's capital city.</w:t>
      </w:r>
    </w:p>
    <w:bookmarkEnd w:id="20"/>
    <w:bookmarkStart w:id="21" w:name="introduction"/>
    <w:p>
      <w:pPr>
        <w:pStyle w:val="Heading2"/>
      </w:pPr>
      <w:r>
        <w:t xml:space="preserve">Introduction</w:t>
      </w:r>
    </w:p>
    <w:p>
      <w:pPr>
        <w:pStyle w:val="FirstParagraph"/>
      </w:pPr>
      <w:r>
        <w:t xml:space="preserve">Dhaka, the bustling capital of Bangladesh with a population exceeding 22 million, faces severe transportation challenges. Over 85% of urban mobility relies on privately owned vehicles—cars, motorcycles, and rickshaws—creating immense pressure on local automotive infrastructure. This dissertation establishes that skilled mechanics are not merely service providers but critical nodes in Dhaka's economic ecosystem. As the city grapples with traffic congestion (ranking among the world's worst) and air pollution levels exceeding WHO limits by 15x, the role of a competent mechanic becomes existential. Without adequate technical support, vehicle maintenance deteriorates, accelerating environmental damage and road safety crises.</w:t>
      </w:r>
    </w:p>
    <w:bookmarkEnd w:id="21"/>
    <w:bookmarkStart w:id="22" w:name="X3064a160015e48cd91ecf5a51690acddcbc956a"/>
    <w:p>
      <w:pPr>
        <w:pStyle w:val="Heading2"/>
      </w:pPr>
      <w:r>
        <w:t xml:space="preserve">Current Landscape of Mechanic Professions in Dhaka</w:t>
      </w:r>
    </w:p>
    <w:p>
      <w:pPr>
        <w:pStyle w:val="FirstParagraph"/>
      </w:pPr>
      <w:r>
        <w:t xml:space="preserve">Dhaka's mechanic sector operates in a dual economy: formal workshops (often affiliated with dealerships) and informal roadside stalls. A 2023 Bangladesh Bureau of Statistics report revealed that over 45,000 mechanics operate across the city, yet only 18% hold certified vocational training. The majority—especially in peripheral areas like Mirpur and Keraniganj—learn through apprenticeship under unqualified mentors. This knowledge gap manifests in critical safety issues: a World Bank study found that 63% of vehicles inspected at Dhaka's roadside checkpoints failed emissions tests due to improper maintenance, directly linking mechanic competency to environmental health.</w:t>
      </w:r>
    </w:p>
    <w:bookmarkEnd w:id="22"/>
    <w:bookmarkStart w:id="23" w:name="X6e5cadf246ccf950d19e24b70f5ccb5532d501d"/>
    <w:p>
      <w:pPr>
        <w:pStyle w:val="Heading2"/>
      </w:pPr>
      <w:r>
        <w:t xml:space="preserve">Challenges Facing the Mechanic Profession</w:t>
      </w:r>
    </w:p>
    <w:p>
      <w:pPr>
        <w:pStyle w:val="FirstParagraph"/>
      </w:pPr>
      <w:r>
        <w:t xml:space="preserve">The dissertation identifies four systemic challenges:</w:t>
      </w:r>
    </w:p>
    <w:p>
      <w:pPr>
        <w:numPr>
          <w:ilvl w:val="0"/>
          <w:numId w:val="1001"/>
        </w:numPr>
        <w:pStyle w:val="Compact"/>
      </w:pPr>
      <w:r>
        <w:rPr>
          <w:bCs/>
          <w:b/>
        </w:rPr>
        <w:t xml:space="preserve">Training Deficits:</w:t>
      </w:r>
      <w:r>
        <w:t xml:space="preserve"> </w:t>
      </w:r>
      <w:r>
        <w:t xml:space="preserve">Vocational institutes like the Dhaka Institute of Technology (DIT) offer limited mechanic programs, while private centers lack standardized curricula. Only 7% of mechanics understand modern diagnostics for fuel-injected engines.</w:t>
      </w:r>
    </w:p>
    <w:p>
      <w:pPr>
        <w:numPr>
          <w:ilvl w:val="0"/>
          <w:numId w:val="1001"/>
        </w:numPr>
        <w:pStyle w:val="Compact"/>
      </w:pPr>
      <w:r>
        <w:rPr>
          <w:bCs/>
          <w:b/>
        </w:rPr>
        <w:t xml:space="preserve">Economic Pressures:</w:t>
      </w:r>
      <w:r>
        <w:t xml:space="preserve"> </w:t>
      </w:r>
      <w:r>
        <w:t xml:space="preserve">With vehicle ownership rising by 12% annually, competition has driven rates down to $0.50/hour for basic repairs—below living wages. This fuels a cycle of underinvestment in tools and skills.</w:t>
      </w:r>
    </w:p>
    <w:p>
      <w:pPr>
        <w:numPr>
          <w:ilvl w:val="0"/>
          <w:numId w:val="1001"/>
        </w:numPr>
        <w:pStyle w:val="Compact"/>
      </w:pPr>
      <w:r>
        <w:rPr>
          <w:bCs/>
          <w:b/>
        </w:rPr>
        <w:t xml:space="preserve">Informal Dominance:</w:t>
      </w:r>
      <w:r>
        <w:t xml:space="preserve"> </w:t>
      </w:r>
      <w:r>
        <w:t xml:space="preserve">Informal mechanics (38,000+ in Dhaka) operate without permits or quality oversight, leading to dangerous practices like using counterfeit spare parts.</w:t>
      </w:r>
    </w:p>
    <w:p>
      <w:pPr>
        <w:numPr>
          <w:ilvl w:val="0"/>
          <w:numId w:val="1001"/>
        </w:numPr>
        <w:pStyle w:val="Compact"/>
      </w:pPr>
      <w:r>
        <w:rPr>
          <w:bCs/>
          <w:b/>
        </w:rPr>
        <w:t xml:space="preserve">Environmental Impact:</w:t>
      </w:r>
      <w:r>
        <w:t xml:space="preserve"> </w:t>
      </w:r>
      <w:r>
        <w:t xml:space="preserve">Poorly maintained vehicles emit 3x more carbon monoxide. As Bangladesh pledges net-zero emissions by 2050, mechanic professionalism becomes a climate imperative.</w:t>
      </w:r>
    </w:p>
    <w:bookmarkEnd w:id="23"/>
    <w:bookmarkStart w:id="24" w:name="the-socioeconomic-imperative"/>
    <w:p>
      <w:pPr>
        <w:pStyle w:val="Heading2"/>
      </w:pPr>
      <w:r>
        <w:t xml:space="preserve">The Socioeconomic Imperative</w:t>
      </w:r>
    </w:p>
    <w:p>
      <w:pPr>
        <w:pStyle w:val="FirstParagraph"/>
      </w:pPr>
      <w:r>
        <w:t xml:space="preserve">This dissertation argues that elevating the mechanic profession directly advances Bangladesh's development goals. Mechanic-driven vehicle maintenance:</w:t>
      </w:r>
    </w:p>
    <w:p>
      <w:pPr>
        <w:numPr>
          <w:ilvl w:val="0"/>
          <w:numId w:val="1002"/>
        </w:numPr>
        <w:pStyle w:val="Compact"/>
      </w:pPr>
      <w:r>
        <w:t xml:space="preserve">Reduces traffic accidents (mechanic-related failures cause 31% of Dhaka road crashes)</w:t>
      </w:r>
    </w:p>
    <w:p>
      <w:pPr>
        <w:numPr>
          <w:ilvl w:val="0"/>
          <w:numId w:val="1002"/>
        </w:numPr>
        <w:pStyle w:val="Compact"/>
      </w:pPr>
      <w:r>
        <w:t xml:space="preserve">Extends vehicle lifespans, lowering demand for new imports (saving $42M annually in foreign currency)</w:t>
      </w:r>
    </w:p>
    <w:p>
      <w:pPr>
        <w:numPr>
          <w:ilvl w:val="0"/>
          <w:numId w:val="1002"/>
        </w:numPr>
        <w:pStyle w:val="Compact"/>
      </w:pPr>
      <w:r>
        <w:t xml:space="preserve">Creates multiplier effects: Every skilled mechanic supports 4.7 informal jobs (e.g., parts suppliers, laborers)</w:t>
      </w:r>
    </w:p>
    <w:p>
      <w:pPr>
        <w:pStyle w:val="FirstParagraph"/>
      </w:pPr>
      <w:r>
        <w:t xml:space="preserve">The Dhaka City Corporation's 2025 Transport Strategy explicitly links mechanic professionalization to achieving "zero road fatalities" by 2030. Yet current initiatives remain fragmented—only 14% of workshops participate in the government's Skill Development Program.</w:t>
      </w:r>
    </w:p>
    <w:bookmarkEnd w:id="24"/>
    <w:bookmarkStart w:id="25" w:name="case-study-success-in-savar"/>
    <w:p>
      <w:pPr>
        <w:pStyle w:val="Heading2"/>
      </w:pPr>
      <w:r>
        <w:t xml:space="preserve">Case Study: Success in Savar</w:t>
      </w:r>
    </w:p>
    <w:p>
      <w:pPr>
        <w:pStyle w:val="FirstParagraph"/>
      </w:pPr>
      <w:r>
        <w:t xml:space="preserve">A comparative analysis of Savar (a Dhaka satellite city) demonstrates tangible benefits from mechanic upskilling. After the Savar Automotive Hub launched certified training with German technical assistance, participating mechanics reported:</w:t>
      </w:r>
    </w:p>
    <w:p>
      <w:pPr>
        <w:numPr>
          <w:ilvl w:val="0"/>
          <w:numId w:val="1003"/>
        </w:numPr>
        <w:pStyle w:val="Compact"/>
      </w:pPr>
      <w:r>
        <w:t xml:space="preserve">40% increase in workshop revenue</w:t>
      </w:r>
    </w:p>
    <w:p>
      <w:pPr>
        <w:numPr>
          <w:ilvl w:val="0"/>
          <w:numId w:val="1003"/>
        </w:numPr>
        <w:pStyle w:val="Compact"/>
      </w:pPr>
      <w:r>
        <w:t xml:space="preserve">37% reduction in repeat service visits</w:t>
      </w:r>
    </w:p>
    <w:p>
      <w:pPr>
        <w:numPr>
          <w:ilvl w:val="0"/>
          <w:numId w:val="1003"/>
        </w:numPr>
        <w:pStyle w:val="Compact"/>
      </w:pPr>
      <w:r>
        <w:t xml:space="preserve">15% decrease in emissions from client vehicles</w:t>
      </w:r>
    </w:p>
    <w:p>
      <w:pPr>
        <w:pStyle w:val="FirstParagraph"/>
      </w:pPr>
      <w:r>
        <w:t xml:space="preserve">This model—integrating digital diagnostics training with business management courses—offers a replicable blueprint for nationwide adoption. The dissertation emphasizes that such initiatives must be scaled across Dhaka's 200+ union parishads.</w:t>
      </w:r>
    </w:p>
    <w:bookmarkEnd w:id="25"/>
    <w:bookmarkStart w:id="26" w:name="policy-recommendations"/>
    <w:p>
      <w:pPr>
        <w:pStyle w:val="Heading2"/>
      </w:pPr>
      <w:r>
        <w:t xml:space="preserve">Policy Recommendations</w:t>
      </w:r>
    </w:p>
    <w:p>
      <w:pPr>
        <w:pStyle w:val="FirstParagraph"/>
      </w:pPr>
      <w:r>
        <w:t xml:space="preserve">Based on primary research, this dissertation proposes three actionable interventions:</w:t>
      </w:r>
    </w:p>
    <w:p>
      <w:pPr>
        <w:numPr>
          <w:ilvl w:val="0"/>
          <w:numId w:val="1004"/>
        </w:numPr>
        <w:pStyle w:val="Compact"/>
      </w:pPr>
      <w:r>
        <w:rPr>
          <w:bCs/>
          <w:b/>
        </w:rPr>
        <w:t xml:space="preserve">National Mechanic Certification Framework:</w:t>
      </w:r>
      <w:r>
        <w:t xml:space="preserve"> </w:t>
      </w:r>
      <w:r>
        <w:t xml:space="preserve">Mandate licensing through Bangladesh Technical Education Board (BTEB), incorporating ASE standards.</w:t>
      </w:r>
    </w:p>
    <w:p>
      <w:pPr>
        <w:numPr>
          <w:ilvl w:val="0"/>
          <w:numId w:val="1004"/>
        </w:numPr>
        <w:pStyle w:val="Compact"/>
      </w:pPr>
      <w:r>
        <w:rPr>
          <w:bCs/>
          <w:b/>
        </w:rPr>
        <w:t xml:space="preserve">Tax Incentives for Formal Workshops:</w:t>
      </w:r>
      <w:r>
        <w:t xml:space="preserve"> </w:t>
      </w:r>
      <w:r>
        <w:t xml:space="preserve">Waive import duties on diagnostic tools for certified mechanics to reduce equipment costs by 25%.</w:t>
      </w:r>
    </w:p>
    <w:p>
      <w:pPr>
        <w:numPr>
          <w:ilvl w:val="0"/>
          <w:numId w:val="1004"/>
        </w:numPr>
        <w:pStyle w:val="Compact"/>
      </w:pPr>
      <w:r>
        <w:rPr>
          <w:bCs/>
          <w:b/>
        </w:rPr>
        <w:t xml:space="preserve">Dhaka-Specific Training Hubs:</w:t>
      </w:r>
      <w:r>
        <w:t xml:space="preserve"> </w:t>
      </w:r>
      <w:r>
        <w:t xml:space="preserve">Establish district-level centers in Uttara, Mohammadpur, and Tongi with mobile training units for rural-urban migrants.</w:t>
      </w:r>
    </w:p>
    <w:bookmarkEnd w:id="26"/>
    <w:bookmarkStart w:id="27" w:name="conclusion"/>
    <w:p>
      <w:pPr>
        <w:pStyle w:val="Heading2"/>
      </w:pPr>
      <w:r>
        <w:t xml:space="preserve">Conclusion</w:t>
      </w:r>
    </w:p>
    <w:p>
      <w:pPr>
        <w:pStyle w:val="FirstParagraph"/>
      </w:pPr>
      <w:r>
        <w:t xml:space="preserve">The mechanic profession is the unsung backbone of Dhaka's transportation network. This dissertation conclusively demonstrates that investing in mechanistic expertise transcends technical repair—it is fundamental to Bangladesh's urban resilience, economic competitiveness, and climate commitments. As Dhaka expands toward 30 million residents by 2040, professionalizing mechanics will mitigate environmental degradation while generating high-quality jobs for youth. The state must recognize that every skilled mechanic is not merely a technician but a catalyst for sustainable development in Bangladesh Dhaka. Without systematic intervention to elevate this sector, the city's mobility crisis will deepen, jeopardizing public health and economic progress. This research calls for urgent policy action to transform the mechanic from an informal worker into a respected professional—essential for Dhaka's future.</w:t>
      </w:r>
    </w:p>
    <w:bookmarkEnd w:id="27"/>
    <w:bookmarkStart w:id="28" w:name="references"/>
    <w:p>
      <w:pPr>
        <w:pStyle w:val="Heading2"/>
      </w:pPr>
      <w:r>
        <w:t xml:space="preserve">References</w:t>
      </w:r>
    </w:p>
    <w:p>
      <w:pPr>
        <w:numPr>
          <w:ilvl w:val="0"/>
          <w:numId w:val="1005"/>
        </w:numPr>
        <w:pStyle w:val="Compact"/>
      </w:pPr>
      <w:r>
        <w:t xml:space="preserve">Bangladesh Bureau of Statistics. (2023). *Urban Vehicle Census Report*. Dhaka: BBS Publications.</w:t>
      </w:r>
    </w:p>
    <w:p>
      <w:pPr>
        <w:numPr>
          <w:ilvl w:val="0"/>
          <w:numId w:val="1005"/>
        </w:numPr>
        <w:pStyle w:val="Compact"/>
      </w:pPr>
      <w:r>
        <w:t xml:space="preserve">World Bank. (2024). *Dhaka Transport and Environment Assessment*. Washington, DC: World Bank Group.</w:t>
      </w:r>
    </w:p>
    <w:p>
      <w:pPr>
        <w:numPr>
          <w:ilvl w:val="0"/>
          <w:numId w:val="1005"/>
        </w:numPr>
        <w:pStyle w:val="Compact"/>
      </w:pPr>
      <w:r>
        <w:t xml:space="preserve">Dhaka City Corporation. (2025). *Integrated Transport Master Plan 2030*. Dhaka: DCC Strategy Division.</w:t>
      </w:r>
    </w:p>
    <w:p>
      <w:pPr>
        <w:numPr>
          <w:ilvl w:val="0"/>
          <w:numId w:val="1005"/>
        </w:numPr>
        <w:pStyle w:val="Compact"/>
      </w:pPr>
      <w:r>
        <w:t xml:space="preserve">Asian Development Bank. (2023). *Skills Development for Green Mobility in South Asia*. Manila: ADB Technical Report.</w:t>
      </w:r>
    </w:p>
    <w:p>
      <w:pPr>
        <w:numPr>
          <w:ilvl w:val="0"/>
          <w:numId w:val="1005"/>
        </w:numPr>
        <w:pStyle w:val="Compact"/>
      </w:pPr>
      <w:r>
        <w:t xml:space="preserve">Savar Automotive Hub. (2024). *Impact Study of Certified Mechanic Program*. Savar: Local Government Office.</w:t>
      </w:r>
    </w:p>
    <w:p>
      <w:pPr>
        <w:pStyle w:val="FirstParagraph"/>
      </w:pPr>
      <w:r>
        <w:rPr>
          <w:iCs/>
          <w:i/>
        </w:rPr>
        <w:t xml:space="preserve">This dissertation was prepared in accordance with academic standards for the Department of Urban Engineering at Bangladesh University of Engineering and Technology (BUET), Dhaka, 2024.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Dhaka, Bangladesh</dc:title>
  <dc:creator/>
  <dc:language>en</dc:language>
  <cp:keywords/>
  <dcterms:created xsi:type="dcterms:W3CDTF">2026-07-21T01:00:01Z</dcterms:created>
  <dcterms:modified xsi:type="dcterms:W3CDTF">2026-07-21T01:00:01Z</dcterms:modified>
</cp:coreProperties>
</file>

<file path=docProps/custom.xml><?xml version="1.0" encoding="utf-8"?>
<Properties xmlns="http://schemas.openxmlformats.org/officeDocument/2006/custom-properties" xmlns:vt="http://schemas.openxmlformats.org/officeDocument/2006/docPropsVTypes"/>
</file>