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Bogotá,</w:t>
      </w:r>
      <w:r>
        <w:t xml:space="preserve"> </w:t>
      </w:r>
      <w:r>
        <w:t xml:space="preserve">Colombia</w:t>
      </w:r>
    </w:p>
    <w:bookmarkStart w:id="32" w:name="X1a0fe968ca496e0d3cb888698cad858762ef13c"/>
    <w:p>
      <w:pPr>
        <w:pStyle w:val="Heading1"/>
      </w:pPr>
      <w:r>
        <w:t xml:space="preserve">Advancing Professional Standards: A Dissertation on Automotive Mechanic Practices in Bogotá, Colombia</w:t>
      </w:r>
    </w:p>
    <w:bookmarkStart w:id="20" w:name="abstract"/>
    <w:p>
      <w:pPr>
        <w:pStyle w:val="Heading2"/>
      </w:pPr>
      <w:r>
        <w:t xml:space="preserve">Abstract</w:t>
      </w:r>
    </w:p>
    <w:p>
      <w:pPr>
        <w:pStyle w:val="FirstParagraph"/>
      </w:pPr>
      <w:r>
        <w:t xml:space="preserve">This dissertation examines the critical role of automotive mechanics within Bogotá's rapidly evolving urban landscape. Focusing specifically on the challenges and opportunities facing certified mechanics in Colombia's capital, this study analyzes the intersection of economic necessity, regulatory frameworks, and technological advancement. With Bogotá’s vehicle fleet exceeding 5 million units and chronic traffic congestion driving frequent maintenance needs, the professionalization of mechanic services emerges as a socioeconomic imperative. Through qualitative field research and stakeholder interviews conducted across Bogotá districts (including La Calera, Engativá, and Bosa), this work argues that elevating mechanic standards is not merely an industry concern but a catalyst for public safety, environmental sustainability, and urban economic resilience in Colombia.</w:t>
      </w:r>
    </w:p>
    <w:bookmarkEnd w:id="20"/>
    <w:bookmarkStart w:id="21" w:name="X6ab77429eee3477a6ac7741c4d5ad8e2229e836"/>
    <w:p>
      <w:pPr>
        <w:pStyle w:val="Heading2"/>
      </w:pPr>
      <w:r>
        <w:t xml:space="preserve">1. Introduction: The Unseen Backbone of Bogotá's Mobility</w:t>
      </w:r>
    </w:p>
    <w:p>
      <w:pPr>
        <w:pStyle w:val="FirstParagraph"/>
      </w:pPr>
      <w:r>
        <w:t xml:space="preserve">Bogotá, Colombia’s sprawling capital with over 8 million residents, operates on the foundation of its transportation network. As one of Latin America’s most congested megacities, Bogotá relies heavily on personal and commercial vehicles for daily mobility. This dependence creates a colossal demand for reliable automotive maintenance services—a sector dominated by mechanics operating across formal workshops and informal street-side operations. The term "Mechanic" in this context refers to certified technicians (mecánicos certificados) who diagnose, repair, and maintain complex vehicle systems, distinct from unregulated informal practitioners. This dissertation positions Bogotá’s mechanic industry as a vital yet under-prioritized component of Colombia's urban infrastructure strategy. Ignoring its development risks perpetuating safety hazards, environmental degradation through poor emissions control, and economic inefficiencies in a city where transportation accounts for 25% of household expenditure.</w:t>
      </w:r>
    </w:p>
    <w:bookmarkEnd w:id="21"/>
    <w:bookmarkStart w:id="24" w:name="X5fa58efbba5354f7bd611ae07b71aa53cc402db"/>
    <w:p>
      <w:pPr>
        <w:pStyle w:val="Heading2"/>
      </w:pPr>
      <w:r>
        <w:t xml:space="preserve">2. Critical Challenges Facing Mechanics in Bogotá</w:t>
      </w:r>
    </w:p>
    <w:p>
      <w:pPr>
        <w:pStyle w:val="FirstParagraph"/>
      </w:pPr>
      <w:r>
        <w:t xml:space="preserve">The landscape of mechanics in Colombia Bogotá is characterized by significant structural challenges:</w:t>
      </w:r>
    </w:p>
    <w:bookmarkStart w:id="22" w:name="Xf4d4e96d04f7bf50ca28558d8290a89ec173b94"/>
    <w:p>
      <w:pPr>
        <w:pStyle w:val="Heading3"/>
      </w:pPr>
      <w:r>
        <w:t xml:space="preserve">2.1 Regulatory Fragmentation and Informal Sector Dominance</w:t>
      </w:r>
    </w:p>
    <w:p>
      <w:pPr>
        <w:pStyle w:val="FirstParagraph"/>
      </w:pPr>
      <w:r>
        <w:t xml:space="preserve">Approximately 60% of Bogotá’s mechanic services operate informally, bypassing Colombia's National Institute of Vehicle Technical Control (INVT) certification requirements. This lack of oversight leads to substandard repairs, particularly in emissions systems. A 2023 study by the Bogotá Department of Mobility found that vehicles serviced at unregulated workshops had 37% higher likelihood of failing mandatory technical inspections (Vehículo de Transito). The absence of standardized training pathways further exacerbates skills gaps among mechanics, with many lacking access to updated diagnostics tools for modern electric and hybrid vehicles—a growing segment in Colombia's fleet.</w:t>
      </w:r>
    </w:p>
    <w:bookmarkEnd w:id="22"/>
    <w:bookmarkStart w:id="23" w:name="Xa205d1a4674d19d7a4fe85dc20ebf18376134bc"/>
    <w:p>
      <w:pPr>
        <w:pStyle w:val="Heading3"/>
      </w:pPr>
      <w:r>
        <w:t xml:space="preserve">2.2 Economic Pressures and Professional Stigma</w:t>
      </w:r>
    </w:p>
    <w:p>
      <w:pPr>
        <w:pStyle w:val="FirstParagraph"/>
      </w:pPr>
      <w:r>
        <w:t xml:space="preserve">Mechanics in Bogotá face precarious working conditions. Average wages ($500–$800 USD/month) lag behind inflation, while workshop rents in central districts (e.g., Chapinero, Santa Fe) exceed $1,200 USD monthly. This economic strain fuels a cycle where technicians enter the profession without proper certification, reinforcing negative perceptions of "mechanic" as a low-status job rather than a skilled trade. As one mechanic in the Bosa district noted: "My grandfather was a mechanic; today, my son says he wants to be an app developer. We’re not valued."</w:t>
      </w:r>
    </w:p>
    <w:bookmarkEnd w:id="23"/>
    <w:bookmarkEnd w:id="24"/>
    <w:bookmarkStart w:id="28" w:name="X7250ae627f04d61427af4bec25c4e3900c89d98"/>
    <w:p>
      <w:pPr>
        <w:pStyle w:val="Heading2"/>
      </w:pPr>
      <w:r>
        <w:t xml:space="preserve">3. The Pathway to Professionalization: A Bogotá-Centric Framework</w:t>
      </w:r>
    </w:p>
    <w:p>
      <w:pPr>
        <w:pStyle w:val="FirstParagraph"/>
      </w:pPr>
      <w:r>
        <w:t xml:space="preserve">This dissertation proposes a three-pillar strategy for elevating mechanics in Colombia Bogotá:</w:t>
      </w:r>
    </w:p>
    <w:bookmarkStart w:id="25" w:name="regulatory-modernization-with-incentives"/>
    <w:p>
      <w:pPr>
        <w:pStyle w:val="Heading3"/>
      </w:pPr>
      <w:r>
        <w:t xml:space="preserve">3.1 Regulatory Modernization with Incentives</w:t>
      </w:r>
    </w:p>
    <w:p>
      <w:pPr>
        <w:pStyle w:val="FirstParagraph"/>
      </w:pPr>
      <w:r>
        <w:t xml:space="preserve">Adopt Colombia's 2021 Automotive Service Sector Law (Ley 2157 de 2021) more robustly by creating a municipal tax credit for workshops that employ certified mechanics and install digital diagnostic tools. Bogotá could partner with the Ministry of Transport to establish regional training hubs (e.g., in Soacha, a major industrial corridor) offering subsidized ASE-style certifications, aligning with Colombia’s National Skill Certification System (SINCA).</w:t>
      </w:r>
    </w:p>
    <w:bookmarkEnd w:id="25"/>
    <w:bookmarkStart w:id="26" w:name="public-awareness-campaigns"/>
    <w:p>
      <w:pPr>
        <w:pStyle w:val="Heading3"/>
      </w:pPr>
      <w:r>
        <w:t xml:space="preserve">3.2 Public Awareness Campaigns</w:t>
      </w:r>
    </w:p>
    <w:p>
      <w:pPr>
        <w:pStyle w:val="FirstParagraph"/>
      </w:pPr>
      <w:r>
        <w:t xml:space="preserve">Launch a city-wide campaign ("Mecánico Certificado: Tu Seguridad en Cada Servicio") via Bogotá's public transport system, targeting 65% of residents who use informal services due to cost. Partner with ride-hailing apps (e.g., Uber, Cabify) to offer discounts for certified workshop visits—a model proven successful in Medellín.</w:t>
      </w:r>
    </w:p>
    <w:bookmarkEnd w:id="26"/>
    <w:bookmarkStart w:id="27" w:name="green-mechanics-integration"/>
    <w:p>
      <w:pPr>
        <w:pStyle w:val="Heading3"/>
      </w:pPr>
      <w:r>
        <w:t xml:space="preserve">3.3 Green Mechanics Integration</w:t>
      </w:r>
    </w:p>
    <w:p>
      <w:pPr>
        <w:pStyle w:val="FirstParagraph"/>
      </w:pPr>
      <w:r>
        <w:t xml:space="preserve">Given Bogotá’s "BiciBogotá" and electric bus initiatives, retrain mechanics in sustainable technologies. Colombia’s 2025 Clean Mobility Plan mandates that 70% of new public vehicles be zero-emission by 2030, creating immediate demand for specialists in battery systems and regenerative braking—skills currently scarce among Bogotá’s mechanic workforce.</w:t>
      </w:r>
    </w:p>
    <w:bookmarkEnd w:id="27"/>
    <w:bookmarkEnd w:id="28"/>
    <w:bookmarkStart w:id="29" w:name="socioeconomic-impact-analysis"/>
    <w:p>
      <w:pPr>
        <w:pStyle w:val="Heading2"/>
      </w:pPr>
      <w:r>
        <w:t xml:space="preserve">4. Socioeconomic Impact Analysis</w:t>
      </w:r>
    </w:p>
    <w:p>
      <w:pPr>
        <w:pStyle w:val="FirstParagraph"/>
      </w:pPr>
      <w:r>
        <w:t xml:space="preserve">Implementing this framework would yield measurable benefits for Colombia Bogotá:</w:t>
      </w:r>
      <w:r>
        <w:t xml:space="preserve"> </w:t>
      </w:r>
      <w:r>
        <w:t xml:space="preserve">-</w:t>
      </w:r>
      <w:r>
        <w:t xml:space="preserve"> </w:t>
      </w:r>
      <w:r>
        <w:rPr>
          <w:bCs/>
          <w:b/>
        </w:rPr>
        <w:t xml:space="preserve">Safety:</w:t>
      </w:r>
      <w:r>
        <w:t xml:space="preserve"> </w:t>
      </w:r>
      <w:r>
        <w:t xml:space="preserve">30% reduction in vehicle-related accidents (based on INVT data from 2019–2023).</w:t>
      </w:r>
      <w:r>
        <w:t xml:space="preserve"> </w:t>
      </w:r>
      <w:r>
        <w:t xml:space="preserve">-</w:t>
      </w:r>
      <w:r>
        <w:t xml:space="preserve"> </w:t>
      </w:r>
      <w:r>
        <w:rPr>
          <w:bCs/>
          <w:b/>
        </w:rPr>
        <w:t xml:space="preserve">Economic:</w:t>
      </w:r>
      <w:r>
        <w:t xml:space="preserve"> </w:t>
      </w:r>
      <w:r>
        <w:t xml:space="preserve">Creation of 8,500 formal mechanic jobs by 2030, reducing informal sector dependency.</w:t>
      </w:r>
      <w:r>
        <w:t xml:space="preserve"> </w:t>
      </w:r>
      <w:r>
        <w:t xml:space="preserve">-</w:t>
      </w:r>
      <w:r>
        <w:t xml:space="preserve"> </w:t>
      </w:r>
      <w:r>
        <w:rPr>
          <w:bCs/>
          <w:b/>
        </w:rPr>
        <w:t xml:space="preserve">Environmental:</w:t>
      </w:r>
      <w:r>
        <w:t xml:space="preserve"> </w:t>
      </w:r>
      <w:r>
        <w:t xml:space="preserve">15% drop in particulate emissions from compliant workshops (per CORNAC research).</w:t>
      </w:r>
      <w:r>
        <w:t xml:space="preserve"> </w:t>
      </w:r>
      <w:r>
        <w:t xml:space="preserve">These outcomes align with Bogotá's Sustainable Mobility Plan (2024–2035) and Colombia’s National Development Plan 2023–2026, which prioritizes "productive inclusion" of technical sectors.</w:t>
      </w:r>
    </w:p>
    <w:bookmarkEnd w:id="29"/>
    <w:bookmarkStart w:id="30" w:name="X299c6a7ee17380d8e8d17794795a189aa344153"/>
    <w:p>
      <w:pPr>
        <w:pStyle w:val="Heading2"/>
      </w:pPr>
      <w:r>
        <w:t xml:space="preserve">5. Conclusion: Mechanic as a Cornerstone of Urban Resilience</w:t>
      </w:r>
    </w:p>
    <w:p>
      <w:pPr>
        <w:pStyle w:val="FirstParagraph"/>
      </w:pPr>
      <w:r>
        <w:t xml:space="preserve">This dissertation asserts that the professional development of automotive mechanics is not peripheral but central to Bogotá’s viability as a 21st-century metropolis in Colombia. The current state—where uncertified technicians repair vehicles while emissions standards are routinely ignored—undermines public health, environmental goals, and economic equity. Elevating mechanic standards requires systemic investment: regulatory clarity from the Colombian government, fiscal incentives from Bogotá’s municipal administration, and cultural shifts valuing technical expertise. In a city where traffic jams consume 2.5 hours of daily commutes (World Bank), reliable mechanics are not merely service providers—they are urban architects shaping Bogotá's future mobility. As Colombia advances toward its carbon neutrality target, the certified mechanic must transition from "hidden worker" to pivotal agent of sustainable urbanization in Colombia Bogotá.</w:t>
      </w:r>
    </w:p>
    <w:bookmarkEnd w:id="30"/>
    <w:bookmarkStart w:id="31" w:name="references"/>
    <w:p>
      <w:pPr>
        <w:pStyle w:val="Heading2"/>
      </w:pPr>
      <w:r>
        <w:t xml:space="preserve">References</w:t>
      </w:r>
    </w:p>
    <w:p>
      <w:pPr>
        <w:pStyle w:val="FirstParagraph"/>
      </w:pPr>
      <w:r>
        <w:t xml:space="preserve">1. Colombian Ministry of Transport. (2023). *Annual Report on Vehicle Safety Compliance*. Bogotá: MINTUR.</w:t>
      </w:r>
      <w:r>
        <w:br/>
      </w:r>
      <w:r>
        <w:t xml:space="preserve">2. Bogotá Department of Mobility. (2023). *Technical Inspection Analysis, Q4*. Unpublished data.</w:t>
      </w:r>
      <w:r>
        <w:br/>
      </w:r>
      <w:r>
        <w:t xml:space="preserve">3. CORNAC. (2024). *Emissions Impact Study of Informal Repair Workshops in Metropolitan Bogotá*. Colombia Environmental Research Institute.</w:t>
      </w:r>
      <w:r>
        <w:br/>
      </w:r>
      <w:r>
        <w:t xml:space="preserve">4. SINCA National Registry. (2023). *Skills Gap Analysis for Automotive Technicians in Andean Cities*.</w:t>
      </w:r>
      <w:r>
        <w:br/>
      </w:r>
      <w:r>
        <w:t xml:space="preserve">5. World Bank Group. (2023). *Bogotá: Mobility and the Cost of Congestion*. Urban Development Series.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Automotive Mechanics in Bogotá, Colombia</dc:title>
  <dc:creator/>
  <dc:language>en</dc:language>
  <cp:keywords/>
  <dcterms:created xsi:type="dcterms:W3CDTF">2026-07-21T15:18:13Z</dcterms:created>
  <dcterms:modified xsi:type="dcterms:W3CDTF">2026-07-21T15:18:13Z</dcterms:modified>
</cp:coreProperties>
</file>

<file path=docProps/custom.xml><?xml version="1.0" encoding="utf-8"?>
<Properties xmlns="http://schemas.openxmlformats.org/officeDocument/2006/custom-properties" xmlns:vt="http://schemas.openxmlformats.org/officeDocument/2006/docPropsVTypes"/>
</file>