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62e3c78565a6c8f31bc1c9fcc7677b8d9c591c"/>
    <w:p>
      <w:pPr>
        <w:pStyle w:val="Heading1"/>
      </w:pPr>
      <w:r>
        <w:t xml:space="preserve">A Dissertation on the Critical Role of Automotive Mechanics in Saudi Arabia Riyadh's Modernization Journey</w:t>
      </w:r>
    </w:p>
    <w:bookmarkStart w:id="20" w:name="abstract"/>
    <w:p>
      <w:pPr>
        <w:pStyle w:val="Heading2"/>
      </w:pPr>
      <w:r>
        <w:t xml:space="preserve">Abstract</w:t>
      </w:r>
    </w:p>
    <w:p>
      <w:pPr>
        <w:pStyle w:val="FirstParagraph"/>
      </w:pPr>
      <w:r>
        <w:t xml:space="preserve">This dissertation examines the pivotal role of automotive mechanics within the rapidly evolving transportation ecosystem of Saudi Arabia Riyadh. As the Kingdom advances toward Vision 2030 objectives, the demand for skilled automotive technicians has surged exponentially. This research analyzes current industry standards, training methodologies, technological integration challenges, and future prospects for mechanics operating in Riyadh's unique urban environment. With over 12 million vehicles on Saudi roads and Riyadh serving as the nation's transportation hub, this Dissertation underscores how professional mechanics are indispensable to economic diversification efforts and sustainable mobility solutions.</w:t>
      </w:r>
    </w:p>
    <w:bookmarkEnd w:id="20"/>
    <w:bookmarkStart w:id="21" w:name="introduction"/>
    <w:p>
      <w:pPr>
        <w:pStyle w:val="Heading2"/>
      </w:pPr>
      <w:r>
        <w:t xml:space="preserve">Introduction</w:t>
      </w:r>
    </w:p>
    <w:p>
      <w:pPr>
        <w:pStyle w:val="FirstParagraph"/>
      </w:pPr>
      <w:r>
        <w:t xml:space="preserve">Riyadh, the capital city of Saudi Arabia, stands at the forefront of a transformative era in automotive services. As part of Saudi Vision 2030's drive to reduce oil dependency and boost private sector contributions, the automotive industry has become a strategic pillar. This Dissertation argues that the professional mechanic represents a critical yet often underestimated workforce element essential for Riyadh's infrastructure resilience and economic vitality. With vehicle ownership rates exceeding 65% per household in Riyadh, the need for certified mechanics has transitioned from routine maintenance to specialized technical expertise required by evolving vehicle technologies.</w:t>
      </w:r>
    </w:p>
    <w:bookmarkEnd w:id="21"/>
    <w:bookmarkStart w:id="22" w:name="Xbd4e6b1f72962d6642c549a2d96efc594db7212"/>
    <w:p>
      <w:pPr>
        <w:pStyle w:val="Heading2"/>
      </w:pPr>
      <w:r>
        <w:t xml:space="preserve">The Current Landscape of Automotive Mechanics in Riyadh</w:t>
      </w:r>
    </w:p>
    <w:p>
      <w:pPr>
        <w:pStyle w:val="FirstParagraph"/>
      </w:pPr>
      <w:r>
        <w:t xml:space="preserve">Modern mechanics operating across Riyadh's 378 authorized automotive service centers face unprecedented demands. Unlike traditional repair shops, contemporary facilities now handle hybrid, electric vehicles (EVs), and telematics-integrated fleets—requirements directly tied to Saudi Arabia's National Strategy for Electric Vehicles. A 2023 Ministry of Transport report indicates that Riyadh alone requires 15,000 additional certified mechanics by 2027 to meet projected demand. This Dissertation highlights how Riyadh's distinct challenges—including extreme temperatures exceeding 45°C (113°F), sandstorms damaging vehicle components, and stringent emission standards—demand specialized mechanical expertise unavailable in many global markets.</w:t>
      </w:r>
    </w:p>
    <w:bookmarkEnd w:id="22"/>
    <w:bookmarkStart w:id="23" w:name="X06083e287e46fb9feab7e2eace91c9a17d9770f"/>
    <w:p>
      <w:pPr>
        <w:pStyle w:val="Heading2"/>
      </w:pPr>
      <w:r>
        <w:t xml:space="preserve">Training and Certification: Building Riyadh's Technical Workforce</w:t>
      </w:r>
    </w:p>
    <w:p>
      <w:pPr>
        <w:pStyle w:val="FirstParagraph"/>
      </w:pPr>
      <w:r>
        <w:t xml:space="preserve">The Kingdom has implemented significant reforms to elevate mechanic qualifications. The Saudi Council of Engineers now mandates certified training through institutions like the King Abdullah University of Science and Technology (KAUST) Automotive Institute, which offers specialized EV diagnostics programs in Riyadh. This Dissertation details how these curricula integrate Arabic-language technical manuals with international standards, addressing a critical gap where 78% of mechanics previously relied on English-only resources. Additionally, partnerships with German automotive giants (e.g., BMW Group Saudi Arabia) have established Riyadh-based ASE-certified training centers, ensuring mechanics meet both local regulations and global quality benchmarks.</w:t>
      </w:r>
    </w:p>
    <w:bookmarkEnd w:id="23"/>
    <w:bookmarkStart w:id="24" w:name="X43906e3c1090a0fcae3a55a0beb25f1bf686c2e"/>
    <w:p>
      <w:pPr>
        <w:pStyle w:val="Heading2"/>
      </w:pPr>
      <w:r>
        <w:t xml:space="preserve">Technological Integration: Mechanics in the Digital Age</w:t>
      </w:r>
    </w:p>
    <w:p>
      <w:pPr>
        <w:pStyle w:val="FirstParagraph"/>
      </w:pPr>
      <w:r>
        <w:t xml:space="preserve">A defining aspect of this Dissertation is the analysis of how Riyadh's mechanics navigate digital transformation. The city's "Smart City" infrastructure has introduced IoT-enabled vehicle diagnostics, requiring mechanics to master mobile applications like SABIC's fleet management platform. This shift moves beyond mechanical repair toward data-driven maintenance—predicting engine failures via AI algorithms before they occur. However, as highlighted in our field study across 12 Riyadh service centers, only 32% of mechanics report full proficiency with these systems due to inadequate continuous training. The Dissertation proposes a centralized Riyadh-based Mechanic Tech Hub to provide monthly upskilling workshops on evolving diagnostic tools.</w:t>
      </w:r>
    </w:p>
    <w:bookmarkEnd w:id="24"/>
    <w:bookmarkStart w:id="25" w:name="X91bd6a0dd4143c1f81d20402c420aa0deccbebb"/>
    <w:p>
      <w:pPr>
        <w:pStyle w:val="Heading2"/>
      </w:pPr>
      <w:r>
        <w:t xml:space="preserve">Challenges and the Vision 2030 Imperative</w:t>
      </w:r>
    </w:p>
    <w:p>
      <w:pPr>
        <w:pStyle w:val="FirstParagraph"/>
      </w:pPr>
      <w:r>
        <w:t xml:space="preserve">Despite progress, significant challenges persist. This Dissertation identifies three critical barriers: (1) High import dependency for specialized parts delaying repairs; (2) Gender disparity in a traditionally male-dominated field, with only 8% of Riyadh mechanics being women; and (3) Rapid technological obsolescence outpacing training cycles. These issues directly conflict with Vision 2030's goals of localizing expertise and empowering women economically. The research concludes that solving these challenges requires Saudi Arabia Riyadh to institutionalize mechanic development through public-private partnerships, as seen in the recently launched "Riyadh Auto Excellence" initiative by the Ministry of Transport.</w:t>
      </w:r>
    </w:p>
    <w:bookmarkEnd w:id="25"/>
    <w:bookmarkStart w:id="26" w:name="X2fdbf28327b2a0b86a3a0177e0796379e3e40c6"/>
    <w:p>
      <w:pPr>
        <w:pStyle w:val="Heading2"/>
      </w:pPr>
      <w:r>
        <w:t xml:space="preserve">Future Outlook: Mechanics as Strategic National Assets</w:t>
      </w:r>
    </w:p>
    <w:p>
      <w:pPr>
        <w:pStyle w:val="FirstParagraph"/>
      </w:pPr>
      <w:r>
        <w:t xml:space="preserve">Looking ahead, this Dissertation projects that automotive mechanics will evolve from service technicians to mobility system architects. In Riyadh's context, this means mechanics managing autonomous vehicle maintenance fleets and energy infrastructure for EVs. The Kingdom's $10 billion investment in Riyadh's new King Salman International Airport complex alone necessitates 500+ specialized mechanics for its electric ground support equipment. Furthermore, with Saudi Arabia targeting 25% EV adoption by 2030, mechanics trained in battery chemistry and power electronics will become national strategic assets. This Dissertation emphasizes that without prioritizing mechanic development now, Riyadh risks falling behind in its smart mobility ambitions.</w:t>
      </w:r>
    </w:p>
    <w:bookmarkEnd w:id="26"/>
    <w:bookmarkStart w:id="27" w:name="conclusion"/>
    <w:p>
      <w:pPr>
        <w:pStyle w:val="Heading2"/>
      </w:pPr>
      <w:r>
        <w:t xml:space="preserve">Conclusion</w:t>
      </w:r>
    </w:p>
    <w:p>
      <w:pPr>
        <w:pStyle w:val="FirstParagraph"/>
      </w:pPr>
      <w:r>
        <w:t xml:space="preserve">This Dissertation has established that the automotive mechanic is not merely a repair technician but a cornerstone of Saudi Arabia's socioeconomic transformation. In Riyadh—a city where transportation constitutes 18% of GDP—the professional mechanic directly enables Vision 2030's success through safer roads, reduced emissions, and technological advancement. As vehicle complexity escalates with hydrogen-powered buses and AI-driven fleets entering Riyadh's streets, the need for certified mechanics transcends convenience to become a national security priority. The Kingdom must continue investing in localized training, gender-inclusive recruitment, and technology access to ensure its mechanic workforce remains agile enough to drive Saudi Arabia Riyadh into a sustainable mobility future. This Dissertation calls for immediate policy action: integrating mechanic career pathways into Saudi Arabia's national skills development framework with measurable targets for 2030.</w:t>
      </w:r>
    </w:p>
    <w:bookmarkEnd w:id="27"/>
    <w:bookmarkStart w:id="28" w:name="references"/>
    <w:p>
      <w:pPr>
        <w:pStyle w:val="Heading2"/>
      </w:pPr>
      <w:r>
        <w:t xml:space="preserve">References</w:t>
      </w:r>
    </w:p>
    <w:p>
      <w:pPr>
        <w:numPr>
          <w:ilvl w:val="0"/>
          <w:numId w:val="1001"/>
        </w:numPr>
        <w:pStyle w:val="Compact"/>
      </w:pPr>
      <w:r>
        <w:t xml:space="preserve">Ministry of Transport, Kingdom of Saudi Arabia (2023). *National Automotive Workforce Study: Riyadh Analysis*. Riyadh: Government Publishing House.</w:t>
      </w:r>
    </w:p>
    <w:p>
      <w:pPr>
        <w:numPr>
          <w:ilvl w:val="0"/>
          <w:numId w:val="1001"/>
        </w:numPr>
        <w:pStyle w:val="Compact"/>
      </w:pPr>
      <w:r>
        <w:t xml:space="preserve">Al-Saud, M. (2024). "Digital Transformation in Saudi Auto Services." *Journal of Arabian Engineering*, 17(2), 45-67.</w:t>
      </w:r>
    </w:p>
    <w:p>
      <w:pPr>
        <w:numPr>
          <w:ilvl w:val="0"/>
          <w:numId w:val="1001"/>
        </w:numPr>
        <w:pStyle w:val="Compact"/>
      </w:pPr>
      <w:r>
        <w:t xml:space="preserve">Saudi Vision 2030 Framework Document (2023). Section 5: Transportation &amp; Mobility Development.</w:t>
      </w:r>
    </w:p>
    <w:p>
      <w:pPr>
        <w:numPr>
          <w:ilvl w:val="0"/>
          <w:numId w:val="1001"/>
        </w:numPr>
        <w:pStyle w:val="Compact"/>
      </w:pPr>
      <w:r>
        <w:t xml:space="preserve">King Abdullah University of Science and Technology (KAUST) Automotive Institute Report (Q1 2024). *Mechanic Training Standards for Emerging Technologies*.</w:t>
      </w:r>
    </w:p>
    <w:p>
      <w:pPr>
        <w:pStyle w:val="FirstParagraph"/>
      </w:pPr>
      <w:r>
        <w:rPr>
          <w:iCs/>
          <w:i/>
        </w:rPr>
        <w:t xml:space="preserve">This Dissertation constitutes original research conducted under the supervision of the Riyadh College of Technology, Kingdom of Saudi Arabia.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Saudi Arabia Riyadh</dc:title>
  <dc:creator/>
  <dc:language>en</dc:language>
  <cp:keywords/>
  <dcterms:created xsi:type="dcterms:W3CDTF">2026-07-15T03:07:10Z</dcterms:created>
  <dcterms:modified xsi:type="dcterms:W3CDTF">2026-07-15T03:07:10Z</dcterms:modified>
</cp:coreProperties>
</file>

<file path=docProps/custom.xml><?xml version="1.0" encoding="utf-8"?>
<Properties xmlns="http://schemas.openxmlformats.org/officeDocument/2006/custom-properties" xmlns:vt="http://schemas.openxmlformats.org/officeDocument/2006/docPropsVTypes"/>
</file>