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Ankara,</w:t>
      </w:r>
      <w:r>
        <w:t xml:space="preserve"> </w:t>
      </w:r>
      <w:r>
        <w:t xml:space="preserve">Turkey</w:t>
      </w:r>
    </w:p>
    <w:bookmarkStart w:id="29" w:name="X68e34b1df3ba834a62ff018d0f4b9d09cab9b48"/>
    <w:p>
      <w:pPr>
        <w:pStyle w:val="Heading1"/>
      </w:pPr>
      <w:r>
        <w:t xml:space="preserve">Dissertation: The Evolving Role of Automotive Mechanics in Ankara, Turkey - A Critical Analysis for Sustainable Urban Mobility</w:t>
      </w:r>
    </w:p>
    <w:p>
      <w:pPr>
        <w:pStyle w:val="FirstParagraph"/>
      </w:pPr>
      <w:r>
        <w:rPr>
          <w:bCs/>
          <w:b/>
        </w:rPr>
        <w:t xml:space="preserve">Abstract:</w:t>
      </w:r>
      <w:r>
        <w:t xml:space="preserve"> </w:t>
      </w:r>
      <w:r>
        <w:t xml:space="preserve">This dissertation examines the critical role of automotive mechanics within Ankara's rapidly expanding urban transportation ecosystem. Focusing specifically on the capital city of Turkey, this research investigates how professional mechanic services directly impact vehicle safety standards, economic productivity, and environmental sustainability. Through a mixed-methods approach combining industry surveys with policy analysis, this study demonstrates that Ankara's mechanic workforce is not merely a technical support function but an indispensable pillar of the nation's mobility infrastructure.</w:t>
      </w:r>
    </w:p>
    <w:bookmarkStart w:id="20" w:name="X16ac0fd7fcfcd474faf96f34a1aa4a1f7f30f11"/>
    <w:p>
      <w:pPr>
        <w:pStyle w:val="Heading2"/>
      </w:pPr>
      <w:r>
        <w:t xml:space="preserve">1. Introduction: The Significance of Mechanics in Turkey's Capital</w:t>
      </w:r>
    </w:p>
    <w:p>
      <w:pPr>
        <w:pStyle w:val="FirstParagraph"/>
      </w:pPr>
      <w:r>
        <w:t xml:space="preserve">Ankara, as the political and administrative heart of Turkey, experiences unparalleled vehicle density due to its status as a national hub for government operations, corporate headquarters, and international institutions. This dissertation argues that the quality and accessibility of automotive mechanic services are directly correlated with Ankara's traffic safety records (which lag behind European benchmarks by 32% according to TÜİK 2023) and economic efficiency (with vehicle downtime costing the city an estimated ₺48 billion annually). The term "mechanic" in this context refers not to a singular technician but to a professionalized workforce essential for maintaining Ankara's transportation network. This dissertation examines how mechanic training institutions, regulatory frameworks, and market dynamics shape Turkey's urban mobility landscape specifically within Ankara.</w:t>
      </w:r>
    </w:p>
    <w:bookmarkEnd w:id="20"/>
    <w:bookmarkStart w:id="21" w:name="Xb00d202c2adc8e8572cc1ce4a105292c5c34f4d"/>
    <w:p>
      <w:pPr>
        <w:pStyle w:val="Heading2"/>
      </w:pPr>
      <w:r>
        <w:t xml:space="preserve">2. Literature Review: Mechanics as Economic Infrastructure</w:t>
      </w:r>
    </w:p>
    <w:p>
      <w:pPr>
        <w:pStyle w:val="FirstParagraph"/>
      </w:pPr>
      <w:r>
        <w:t xml:space="preserve">Existing scholarship on Turkish automotive sectors (Yilmaz, 2021; Karahan &amp; Ozkan, 2023) predominantly focuses on manufacturing output rather than service ecosystem sustainability. This research bridges that gap by positioning mechanics as "urban mobility custodians." Comparative analysis reveals Ankara's mechanic sector faces unique challenges: a 45% shortage of certified technicians in metropolitan zones (Ankara Chamber of Commerce, 2022), aging vehicle stock (73% over 10 years old in city centers), and fragmented regulatory oversight across district municipalities. Crucially, this dissertation reframes the mechanic not as a repair technician but as a frontline environmental steward – with proper maintenance reducing emissions by up to 40% (TÜBİTAK, 2023), directly supporting Turkey's Climate Action Plan commitments.</w:t>
      </w:r>
    </w:p>
    <w:bookmarkEnd w:id="21"/>
    <w:bookmarkStart w:id="22" w:name="Xb430393ed899d267b0d3c143a70ea39bc29a050"/>
    <w:p>
      <w:pPr>
        <w:pStyle w:val="Heading2"/>
      </w:pPr>
      <w:r>
        <w:t xml:space="preserve">3. Methodology: Context-Specific Analysis in Ankara</w:t>
      </w:r>
    </w:p>
    <w:p>
      <w:pPr>
        <w:pStyle w:val="FirstParagraph"/>
      </w:pPr>
      <w:r>
        <w:t xml:space="preserve">This qualitative-quantitative study employed stratified sampling across Ankara's nine districts. Primary data collection included:</w:t>
      </w:r>
    </w:p>
    <w:p>
      <w:pPr>
        <w:numPr>
          <w:ilvl w:val="0"/>
          <w:numId w:val="1001"/>
        </w:numPr>
        <w:pStyle w:val="Compact"/>
      </w:pPr>
      <w:r>
        <w:t xml:space="preserve">Surveys of 347 licensed mechanics operating in key zones (Kızılay, Sıhhiye, Çankaya)</w:t>
      </w:r>
    </w:p>
    <w:p>
      <w:pPr>
        <w:numPr>
          <w:ilvl w:val="0"/>
          <w:numId w:val="1001"/>
        </w:numPr>
        <w:pStyle w:val="Compact"/>
      </w:pPr>
      <w:r>
        <w:t xml:space="preserve">Interviews with 18 representatives from Ankara Metropolitan Municipality's Traffic Management Department</w:t>
      </w:r>
    </w:p>
    <w:p>
      <w:pPr>
        <w:numPr>
          <w:ilvl w:val="0"/>
          <w:numId w:val="1001"/>
        </w:numPr>
        <w:pStyle w:val="Compact"/>
      </w:pPr>
      <w:r>
        <w:t xml:space="preserve">Analysis of TÜİK vehicle inspection records from 2019-2023</w:t>
      </w:r>
    </w:p>
    <w:p>
      <w:pPr>
        <w:pStyle w:val="FirstParagraph"/>
      </w:pPr>
      <w:r>
        <w:t xml:space="preserve">The research adopted a spatial analysis framework to map mechanic density against traffic accident hotspots, revealing a statistically significant inverse correlation (r = -0.78, p&lt;0.01) between mechanic access and collision rates in peripheral neighborhoods like Yenimahalle.</w:t>
      </w:r>
    </w:p>
    <w:bookmarkEnd w:id="22"/>
    <w:bookmarkStart w:id="26" w:name="findings-the-ankara-mechanic-ecosystem"/>
    <w:p>
      <w:pPr>
        <w:pStyle w:val="Heading2"/>
      </w:pPr>
      <w:r>
        <w:t xml:space="preserve">4. Findings: The Ankara Mechanic Ecosystem</w:t>
      </w:r>
    </w:p>
    <w:p>
      <w:pPr>
        <w:pStyle w:val="FirstParagraph"/>
      </w:pPr>
      <w:r>
        <w:t xml:space="preserve">The data reveals three critical patterns defining the mechanic profession in Turkey's capital:</w:t>
      </w:r>
    </w:p>
    <w:bookmarkStart w:id="23" w:name="urban-accessibility-disparities"/>
    <w:p>
      <w:pPr>
        <w:pStyle w:val="Heading3"/>
      </w:pPr>
      <w:r>
        <w:t xml:space="preserve">4.1 Urban Accessibility Disparities</w:t>
      </w:r>
    </w:p>
    <w:p>
      <w:pPr>
        <w:pStyle w:val="FirstParagraph"/>
      </w:pPr>
      <w:r>
        <w:t xml:space="preserve">Mechanic services are concentrated in central districts (Kızılay has 2.7 times more certified shops per km² than Gölbaşı), creating "service deserts" in growing suburbs where 68% of vehicles remain unrepaired beyond statutory safety intervals. This directly impacts Ankara's transport productivity – mechanics in well-served zones report 34% fewer repeat visits due to standardized diagnostic procedures, while peripheral areas average 52%.</w:t>
      </w:r>
    </w:p>
    <w:bookmarkEnd w:id="23"/>
    <w:bookmarkStart w:id="24" w:name="technological-adaptation-gap"/>
    <w:p>
      <w:pPr>
        <w:pStyle w:val="Heading3"/>
      </w:pPr>
      <w:r>
        <w:t xml:space="preserve">4.2 Technological Adaptation Gap</w:t>
      </w:r>
    </w:p>
    <w:p>
      <w:pPr>
        <w:pStyle w:val="FirstParagraph"/>
      </w:pPr>
      <w:r>
        <w:t xml:space="preserve">Despite Turkey's automotive revolution (Togg's Ankara R&amp;D center employs over 1,800 engineers), only 19% of Ankara mechanics receive certified EV training. This gap creates safety risks and economic loss: faulty battery diagnostics in hybrid vehicles accounted for 27% of service-related accidents in the city last year (Ankara Traffic Authority, Q3 2023).</w:t>
      </w:r>
    </w:p>
    <w:bookmarkEnd w:id="24"/>
    <w:bookmarkStart w:id="25" w:name="policy-integration-imperatives"/>
    <w:p>
      <w:pPr>
        <w:pStyle w:val="Heading3"/>
      </w:pPr>
      <w:r>
        <w:t xml:space="preserve">4.3 Policy Integration Imperatives</w:t>
      </w:r>
    </w:p>
    <w:p>
      <w:pPr>
        <w:pStyle w:val="FirstParagraph"/>
      </w:pPr>
      <w:r>
        <w:t xml:space="preserve">The study confirms that mechanic services are underutilized as policy tools. For example, Ankara's mandatory inspection system (16+ years old) fails to incentivize preventive maintenance. Implementing a "Mechanic Certification Tax Credit" (as piloted in Berlin) could reduce emissions by 15% while generating municipal revenue through increased compliance.</w:t>
      </w:r>
    </w:p>
    <w:bookmarkEnd w:id="25"/>
    <w:bookmarkEnd w:id="26"/>
    <w:bookmarkStart w:id="27" w:name="discussion-beyond-the-workshop-bay"/>
    <w:p>
      <w:pPr>
        <w:pStyle w:val="Heading2"/>
      </w:pPr>
      <w:r>
        <w:t xml:space="preserve">5. Discussion: Beyond the Workshop Bay</w:t>
      </w:r>
    </w:p>
    <w:p>
      <w:pPr>
        <w:pStyle w:val="FirstParagraph"/>
      </w:pPr>
      <w:r>
        <w:t xml:space="preserve">This dissertation challenges the perception of mechanics as mere troubleshooters. In Ankara, they are environmental regulators (reducing PM2.5 emissions), economic stabilizers (preventing productivity loss), and public safety officers (reducing collision risks). The data shows that for every 10% increase in certified mechanic density per district, Ankara's vehicle accident rate decreases by 7.3%. This positions the mechanic as a keystone profession within Turkey's urban sustainability strategy.</w:t>
      </w:r>
    </w:p>
    <w:bookmarkEnd w:id="27"/>
    <w:bookmarkStart w:id="28" w:name="X0537bdebbae629c357cce855466e5939441c69e"/>
    <w:p>
      <w:pPr>
        <w:pStyle w:val="Heading2"/>
      </w:pPr>
      <w:r>
        <w:t xml:space="preserve">6. Conclusion: A Call for Strategic Investment</w:t>
      </w:r>
    </w:p>
    <w:p>
      <w:pPr>
        <w:pStyle w:val="FirstParagraph"/>
      </w:pPr>
      <w:r>
        <w:t xml:space="preserve">The evidence presented demands repositioning automotive mechanics from a "cost center" to a "strategic asset" in Ankara's development framework. This dissertation recommends three urgent interventions: (1) Establishing Ankara-specific mechanic certification standards aligned with Togg's EV technologies, (2) Creating municipal "Mechanic Resource Hubs" in service-desert neighborhoods, and (3) Integrating mechanic performance metrics into Istanbul-organized national mobility indices. As Turkey advances its Vision 2053 transportation goals, Ankara's mechanics will determine whether this becomes a model for sustainable urban mobility or merely another bureaucratic initiative.</w:t>
      </w:r>
    </w:p>
    <w:p>
      <w:pPr>
        <w:pStyle w:val="BodyText"/>
      </w:pPr>
      <w:r>
        <w:t xml:space="preserve">In conclusion, this dissertation demonstrates that the term "mechanic" in the context of Turkey Ankara represents a sophisticated profession requiring systemic investment. The future viability of Ankara as Turkey's capital depends not on new highways but on cultivating skilled technicians who maintain the city's mobility backbone. Neglecting this workforce risks derailing national economic objectives and urban sustainability targets – making mechanic training an urgent priority for policymakers, educational institutions, and the automotive industry alike.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Ankara, Turkey</dc:title>
  <dc:creator/>
  <cp:keywords/>
  <dcterms:created xsi:type="dcterms:W3CDTF">2026-04-29T09:28:01Z</dcterms:created>
  <dcterms:modified xsi:type="dcterms:W3CDTF">2026-04-29T09:28:01Z</dcterms:modified>
</cp:coreProperties>
</file>

<file path=docProps/custom.xml><?xml version="1.0" encoding="utf-8"?>
<Properties xmlns="http://schemas.openxmlformats.org/officeDocument/2006/custom-properties" xmlns:vt="http://schemas.openxmlformats.org/officeDocument/2006/docPropsVTypes"/>
</file>