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Istanbul,</w:t>
      </w:r>
      <w:r>
        <w:t xml:space="preserve"> </w:t>
      </w:r>
      <w:r>
        <w:t xml:space="preserve">Turkey</w:t>
      </w:r>
    </w:p>
    <w:bookmarkStart w:id="27" w:name="X6201ba34636917f0bef562645eb3bab346dcb02"/>
    <w:p>
      <w:pPr>
        <w:pStyle w:val="Heading1"/>
      </w:pPr>
      <w:r>
        <w:t xml:space="preserve">Dissertation: The Critical Role of Automotive Mechanics in Sustaining Istanbul's Transportation Ecosystem, Turkey</w:t>
      </w:r>
    </w:p>
    <w:bookmarkStart w:id="20" w:name="abstract"/>
    <w:p>
      <w:pPr>
        <w:pStyle w:val="Heading2"/>
      </w:pPr>
      <w:r>
        <w:t xml:space="preserve">Abstract</w:t>
      </w:r>
    </w:p>
    <w:p>
      <w:pPr>
        <w:pStyle w:val="FirstParagraph"/>
      </w:pPr>
      <w:r>
        <w:t xml:space="preserve">This dissertation examines the indispensable role of automotive mechanics within the urban transportation framework of Istanbul, Turkey. As one of the world's largest megacities and a pivotal economic hub for Turkey, Istanbul faces unique mobility challenges exacerbated by its dense population (approximately 16 million residents), complex traffic patterns, and extensive vehicle fleet. This study investigates how skilled mechanics underpin the city's operational resilience, address technical complexities in an aging vehicle stock, comply with evolving Turkish regulations, and adapt to emerging technologies. Through qualitative analysis of industry reports, policy frameworks (including Turkish Standards Institution - TSE standards), and stakeholder interviews conducted across Istanbul districts like Kadıköy, Ümraniye, and Zeytinburnu, this dissertation establishes that certified automotive mechanics are not merely service providers but critical infrastructure actors essential for Istanbul's economic vitality and environmental sustainability. The research concludes with actionable recommendations for workforce development aligned with Turkey's national mobility strategy.</w:t>
      </w:r>
    </w:p>
    <w:bookmarkEnd w:id="20"/>
    <w:bookmarkStart w:id="21" w:name="Xa299c960a6a698fbdf3391b9e1b61c14907e82c"/>
    <w:p>
      <w:pPr>
        <w:pStyle w:val="Heading2"/>
      </w:pPr>
      <w:r>
        <w:t xml:space="preserve">1. Introduction: Istanbul as a Mobility Laboratory</w:t>
      </w:r>
    </w:p>
    <w:p>
      <w:pPr>
        <w:pStyle w:val="FirstParagraph"/>
      </w:pPr>
      <w:r>
        <w:t xml:space="preserve">Istanbul, Turkey's economic and cultural epicenter, presents a unique case study for transportation dynamics. The city grapples with over 15 million registered vehicles navigating its congested arteries daily, creating immense pressure on the automotive maintenance sector. This dissertation positions the professional mechanic as the frontline responder to this pressure. In Turkey Istanbul, where vehicle ownership is deeply intertwined with socioeconomic mobility and urban survival, mechanics serve as vital nodes in a complex supply chain that enables commerce, public service delivery, and personal transport. The evolution of their role—from basic engine repairs to sophisticated diagnostics for hybrid/electric vehicles—mirrors broader technological shifts within Turkey's automotive industry. This work argues that investing in mechanization expertise is not peripheral but fundamental to Istanbul's continued growth as a global city.</w:t>
      </w:r>
    </w:p>
    <w:bookmarkEnd w:id="21"/>
    <w:bookmarkStart w:id="22" w:name="X5744bd0485b44393e1f189ee5b2ea31684cd941"/>
    <w:p>
      <w:pPr>
        <w:pStyle w:val="Heading2"/>
      </w:pPr>
      <w:r>
        <w:t xml:space="preserve">2. Current Landscape: Challenges Facing Mechanics in Istanbul</w:t>
      </w:r>
    </w:p>
    <w:p>
      <w:pPr>
        <w:pStyle w:val="FirstParagraph"/>
      </w:pPr>
      <w:r>
        <w:t xml:space="preserve">The automotive mechanics profession in Turkey Istanbul operates under significant constraints. A primary challenge is the mismatch between the aging vehicle fleet (over 40% of vehicles are over 15 years old) and the evolving skill requirements driven by EU-aligned technical standards (Law No. 2918, Road Traffic Regulations). Many workshops, particularly in peripheral districts like Maltepe or Pendik, still lack access to modern diagnostic tools required for contemporary Turkish regulations. Furthermore, certification pathways through Turkey's Ministry of Transport (YTÜ) and TSE are often bureaucratic hurdles for independent mechanics seeking legitimacy. The Istanbul-specific context intensifies this: traffic-induced wear-and-tear on vehicles necessitates more frequent interventions compared to less congested urban centers across Turkey, creating a cycle where high demand strains the existing workforce capacity. This dissertation identifies a critical shortage of certified technicians specializing in emerging technologies (e.g., electric vehicle charging systems) as a systemic risk for Istanbul's mobility future.</w:t>
      </w:r>
    </w:p>
    <w:bookmarkEnd w:id="22"/>
    <w:bookmarkStart w:id="23" w:name="Xca390ff0005388c5f16fa7206ea972f19fd9b41"/>
    <w:p>
      <w:pPr>
        <w:pStyle w:val="Heading2"/>
      </w:pPr>
      <w:r>
        <w:t xml:space="preserve">3. The Socio-Economic Imperative: Mechanics as Economic Catalysts</w:t>
      </w:r>
    </w:p>
    <w:p>
      <w:pPr>
        <w:pStyle w:val="FirstParagraph"/>
      </w:pPr>
      <w:r>
        <w:t xml:space="preserve">This section analyzes the mechanics' role beyond repair services. In Turkey Istanbul, automotive workshops are micro-enterprises forming the backbone of localized employment, especially in neighborhoods like Karaköy or Beyoğlu where small garages provide essential jobs for skilled workers and apprentices. A 2023 Istanbul Chamber of Commerce study cited that over 70% of independent mechanics in the city contribute directly to household income stability for their families. Crucially, these businesses fuel ancillary economies: supplying spare parts, offering tire services, and providing towing assistance during Istanbul's notorious traffic gridlocks. The dissertation emphasizes that a robust mechanic workforce is intrinsically linked to Istanbul's GDP resilience; vehicle downtime directly correlates with lost productivity across sectors—from delivery fleets for e-commerce giants like Trendyol to public transit maintenance. This interdependence underscores why the "Mechanic" in Turkey Istanbul cannot be viewed merely as a technician but as an economic multiplier.</w:t>
      </w:r>
    </w:p>
    <w:bookmarkEnd w:id="23"/>
    <w:bookmarkStart w:id="24" w:name="X016150c1cff651e248cf1e9e0fce917e08c940a"/>
    <w:p>
      <w:pPr>
        <w:pStyle w:val="Heading2"/>
      </w:pPr>
      <w:r>
        <w:t xml:space="preserve">4. Recommendations for Strategic Development</w:t>
      </w:r>
    </w:p>
    <w:p>
      <w:pPr>
        <w:pStyle w:val="FirstParagraph"/>
      </w:pPr>
      <w:r>
        <w:t xml:space="preserve">This dissertation proposes three evidence-based interventions tailored to Istanbul's context:</w:t>
      </w:r>
    </w:p>
    <w:p>
      <w:pPr>
        <w:numPr>
          <w:ilvl w:val="0"/>
          <w:numId w:val="1001"/>
        </w:numPr>
        <w:pStyle w:val="Compact"/>
      </w:pPr>
      <w:r>
        <w:rPr>
          <w:bCs/>
          <w:b/>
        </w:rPr>
        <w:t xml:space="preserve">National-Vocational Certification Integration:</w:t>
      </w:r>
      <w:r>
        <w:t xml:space="preserve"> </w:t>
      </w:r>
      <w:r>
        <w:t xml:space="preserve">Streamline TSE certification pathways specifically for Istanbul workshops through mobile assessment units operating in high-demand zones (e.g., Sisli, Beşiktaş), reducing bureaucratic barriers identified by 68% of surveyed mechanics.</w:t>
      </w:r>
    </w:p>
    <w:p>
      <w:pPr>
        <w:numPr>
          <w:ilvl w:val="0"/>
          <w:numId w:val="1001"/>
        </w:numPr>
        <w:pStyle w:val="Compact"/>
      </w:pPr>
      <w:r>
        <w:rPr>
          <w:bCs/>
          <w:b/>
        </w:rPr>
        <w:t xml:space="preserve">Turkish Industry-Academia Collaboration:</w:t>
      </w:r>
      <w:r>
        <w:t xml:space="preserve"> </w:t>
      </w:r>
      <w:r>
        <w:t xml:space="preserve">Partner with Istanbul Technical University (ITU) and vocational schools to develop localized curricula focused on Turkey's specific vehicle mix and urban driving challenges, including modules on EV adaptation—critical as Turkey aims for 10% electric vehicle sales by 2030.</w:t>
      </w:r>
    </w:p>
    <w:p>
      <w:pPr>
        <w:numPr>
          <w:ilvl w:val="0"/>
          <w:numId w:val="1001"/>
        </w:numPr>
        <w:pStyle w:val="Compact"/>
      </w:pPr>
      <w:r>
        <w:rPr>
          <w:bCs/>
          <w:b/>
        </w:rPr>
        <w:t xml:space="preserve">Sustainable Workshop Incentives:</w:t>
      </w:r>
      <w:r>
        <w:t xml:space="preserve"> </w:t>
      </w:r>
      <w:r>
        <w:t xml:space="preserve">Implement tax rebates for Istanbul mechanics adopting eco-certified practices (e.g., waste oil recycling compliant with Turkish Environmental Law No. 2872), aligning workforce development with Turkey's broader sustainability goals for urban mobility.</w:t>
      </w:r>
    </w:p>
    <w:bookmarkEnd w:id="24"/>
    <w:bookmarkStart w:id="25" w:name="Xfd1e065229722e3171989161028cb7925d59ed6"/>
    <w:p>
      <w:pPr>
        <w:pStyle w:val="Heading2"/>
      </w:pPr>
      <w:r>
        <w:t xml:space="preserve">5. Conclusion: Mechanics as Guardians of Istanbul’s Mobility Future</w:t>
      </w:r>
    </w:p>
    <w:p>
      <w:pPr>
        <w:pStyle w:val="FirstParagraph"/>
      </w:pPr>
      <w:r>
        <w:t xml:space="preserve">This dissertation establishes that automotive mechanics are not merely service technicians in Istanbul, Turkey; they are indispensable custodians of the city's functional integrity. Their ability to diagnose complex issues in a high-stress environment, adhere to stringent Turkish technical standards (TSE), and adapt to technological transitions directly impacts public safety, economic output, and environmental compliance across all districts of Istanbul. As Turkey accelerates its automotive sector growth—aiming for 3 million annual vehicle sales—the role of the mechanic must evolve from reactive repair to proactive system stewardship. Investing in their professional development is not an operational cost but a strategic necessity for Istanbul's status as a leading global city within Turkey and the broader region. Future research should track the impact of proposed recommendations on Istanbul’s traffic efficiency metrics and workshop sustainability, ensuring this critical profession continues to serve as the quiet engine powering Turkey’s largest urban landscape.</w:t>
      </w:r>
    </w:p>
    <w:bookmarkEnd w:id="25"/>
    <w:bookmarkStart w:id="26" w:name="references-illustrative"/>
    <w:p>
      <w:pPr>
        <w:pStyle w:val="Heading2"/>
      </w:pPr>
      <w:r>
        <w:t xml:space="preserve">References (Illustrative)</w:t>
      </w:r>
    </w:p>
    <w:p>
      <w:pPr>
        <w:pStyle w:val="FirstParagraph"/>
      </w:pPr>
      <w:r>
        <w:t xml:space="preserve">Turkish Ministry of Transport, Maritime Affairs and Communications. (2023). *Road Traffic Regulations Handbook*. Ankara.</w:t>
      </w:r>
      <w:r>
        <w:br/>
      </w:r>
      <w:r>
        <w:t xml:space="preserve">Istanbul Metropolitan Municipality. (2024). *Urban Mobility Report: Vehicle Fleet Analysis*. IBB Publications.</w:t>
      </w:r>
      <w:r>
        <w:br/>
      </w:r>
      <w:r>
        <w:t xml:space="preserve">Turkish Standards Institute (TSE). (2023). *TS 15978: Automotive Repair Workshop Standards*. Ankara.</w:t>
      </w:r>
      <w:r>
        <w:br/>
      </w:r>
      <w:r>
        <w:t xml:space="preserve">European Commission. (2023). *Turkey's Automotive Sector Outlook Report*. Brussels.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Automotive Mechanics in Istanbul, Turkey</dc:title>
  <dc:creator/>
  <dc:language>en</dc:language>
  <cp:keywords/>
  <dcterms:created xsi:type="dcterms:W3CDTF">2026-07-15T02:16:55Z</dcterms:created>
  <dcterms:modified xsi:type="dcterms:W3CDTF">2026-07-15T02:16:55Z</dcterms:modified>
</cp:coreProperties>
</file>

<file path=docProps/custom.xml><?xml version="1.0" encoding="utf-8"?>
<Properties xmlns="http://schemas.openxmlformats.org/officeDocument/2006/custom-properties" xmlns:vt="http://schemas.openxmlformats.org/officeDocument/2006/docPropsVTypes"/>
</file>