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de6cc4c0bcb2accecb885091b3232b9fc8f20ea"/>
    <w:p>
      <w:pPr>
        <w:pStyle w:val="Heading1"/>
      </w:pPr>
      <w:r>
        <w:t xml:space="preserve">Dissertation on the Evolution and Professional Standards of Automotive Mechanics in the United Arab Emirates Abu Dhabi</w:t>
      </w:r>
    </w:p>
    <w:bookmarkStart w:id="20" w:name="abstract"/>
    <w:p>
      <w:pPr>
        <w:pStyle w:val="Heading2"/>
      </w:pPr>
      <w:r>
        <w:t xml:space="preserve">Abstract</w:t>
      </w:r>
    </w:p>
    <w:p>
      <w:pPr>
        <w:pStyle w:val="FirstParagraph"/>
      </w:pPr>
      <w:r>
        <w:t xml:space="preserve">This Dissertation examines the critical role of automotive mechanics within Abu Dhabi's rapidly expanding transportation infrastructure. As a vital component of the United Arab Emirates' economic diversification strategy, Abu Dhabi's mobility sector demands highly skilled technicians capable of servicing advanced vehicle technologies. This research analyzes current professional standards, training methodologies, and future challenges facing mechanics in the United Arab Emirates Abu Dhabi context, concluding with recommendations for institutional frameworks to sustain automotive excellence.</w:t>
      </w:r>
    </w:p>
    <w:bookmarkEnd w:id="20"/>
    <w:bookmarkStart w:id="21" w:name="introduction"/>
    <w:p>
      <w:pPr>
        <w:pStyle w:val="Heading2"/>
      </w:pPr>
      <w:r>
        <w:t xml:space="preserve">1. Introduction</w:t>
      </w:r>
    </w:p>
    <w:p>
      <w:pPr>
        <w:pStyle w:val="FirstParagraph"/>
      </w:pPr>
      <w:r>
        <w:t xml:space="preserve">The United Arab Emirates Abu Dhabi has transformed from a petroleum-dependent economy into a global hub for sustainable mobility and advanced automotive services. This evolution places unprecedented demands on the professional mechanic workforce, who now service sophisticated electric vehicles, autonomous systems, and high-performance machinery across Abu Dhabi's 100+ vehicle-focused service centers. As the backbone of the emirate's transportation ecosystem, this Dissertation establishes that a modern mechanic must transcend traditional repair skills to become a technology integrator. With Abu Dhabi's annual vehicle registration growth exceeding 8% (2023 AD), the competence of mechanics directly impacts public safety, economic productivity, and environmental compliance in the United Arab Emirates.</w:t>
      </w:r>
    </w:p>
    <w:bookmarkEnd w:id="21"/>
    <w:bookmarkStart w:id="22" w:name="Xde16433504324351b78e88152a796e4d8d755d9"/>
    <w:p>
      <w:pPr>
        <w:pStyle w:val="Heading2"/>
      </w:pPr>
      <w:r>
        <w:t xml:space="preserve">2. Professional Landscape of Mechanics in Abu Dhabi</w:t>
      </w:r>
    </w:p>
    <w:p>
      <w:pPr>
        <w:pStyle w:val="FirstParagraph"/>
      </w:pPr>
      <w:r>
        <w:t xml:space="preserve">Abu Dhabi's automotive service sector employs over 15,000 certified mechanics across franchised dealerships and independent workshops. Unlike traditional repair models, contemporary mechanics in United Arab Emirates Abu Dhabi operate within integrated digital ecosystems—using AI diagnostic tools like Mercedes-Benz’s "Service Advisor" and Toyota's "TESSY" systems to analyze vehicle performance data in real-time. The Department of Municipalities and Transport (DMT) now mandates that all mechanics complete the Abu Dhabi Automotive Technician Certification (ADATC), a program developed with collaboration from the Higher Colleges of Technology. This certification requires proficiency in both conventional engine repair and emerging technologies including hybrid powertrains and telematics systems.</w:t>
      </w:r>
    </w:p>
    <w:bookmarkEnd w:id="22"/>
    <w:bookmarkStart w:id="23" w:name="critical-skill-gaps-and-challenges"/>
    <w:p>
      <w:pPr>
        <w:pStyle w:val="Heading2"/>
      </w:pPr>
      <w:r>
        <w:t xml:space="preserve">3. Critical Skill Gaps and Challenges</w:t>
      </w:r>
    </w:p>
    <w:p>
      <w:pPr>
        <w:pStyle w:val="FirstParagraph"/>
      </w:pPr>
      <w:r>
        <w:t xml:space="preserve">A 2023 Abu Dhabi Automotive Industry Survey revealed significant skill gaps: only 47% of mechanics could independently diagnose EV battery systems, while 68% lacked formal training in autonomous vehicle sensors. These deficiencies stem from two primary issues:</w:t>
      </w:r>
    </w:p>
    <w:p>
      <w:pPr>
        <w:numPr>
          <w:ilvl w:val="0"/>
          <w:numId w:val="1001"/>
        </w:numPr>
        <w:pStyle w:val="Compact"/>
      </w:pPr>
      <w:r>
        <w:rPr>
          <w:bCs/>
          <w:b/>
        </w:rPr>
        <w:t xml:space="preserve">Training Infrastructure</w:t>
      </w:r>
      <w:r>
        <w:t xml:space="preserve">: Existing vocational programs often lag behind manufacturer-specific technologies. For instance, the rapid adoption of hydrogen fuel cell vehicles by Abu Dhabi's public transport fleet (e.g., Masdar City's 200+ fuel cell buses) has outpaced mechanic training capacity.</w:t>
      </w:r>
    </w:p>
    <w:p>
      <w:pPr>
        <w:numPr>
          <w:ilvl w:val="0"/>
          <w:numId w:val="1001"/>
        </w:numPr>
        <w:pStyle w:val="Compact"/>
      </w:pPr>
      <w:r>
        <w:rPr>
          <w:bCs/>
          <w:b/>
        </w:rPr>
        <w:t xml:space="preserve">Industry Standards</w:t>
      </w:r>
      <w:r>
        <w:t xml:space="preserve">: While Abu Dhabi follows UAE Federal Law No. 5 of 2016 on Technical Standards, enforcement varies across private workshops. A recent DMT audit found 32% of independent garages used unapproved diagnostic software, compromising vehicle safety protocols.</w:t>
      </w:r>
    </w:p>
    <w:p>
      <w:pPr>
        <w:pStyle w:val="FirstParagraph"/>
      </w:pPr>
      <w:r>
        <w:t xml:space="preserve">These challenges directly threaten Abu Dhabi's vision to become the Middle East's automotive innovation capital by 2030.</w:t>
      </w:r>
    </w:p>
    <w:bookmarkEnd w:id="23"/>
    <w:bookmarkStart w:id="24" w:name="X872c95d8848ece9f17be696ba47ae0633494d73"/>
    <w:p>
      <w:pPr>
        <w:pStyle w:val="Heading2"/>
      </w:pPr>
      <w:r>
        <w:t xml:space="preserve">4. Case Study: Mechanic Excellence at Al Raya Automotive</w:t>
      </w:r>
    </w:p>
    <w:p>
      <w:pPr>
        <w:pStyle w:val="FirstParagraph"/>
      </w:pPr>
      <w:r>
        <w:t xml:space="preserve">The Abu Dhabi-based Al Raya Automotive serves as a benchmark for mechanic proficiency. Their "Tech Elite" program requires mechanics to complete 150 hours of annual training, including manufacturer-specific courses (e.g., Porsche Advanced Driver Assistance Systems). Key outcomes include:</w:t>
      </w:r>
    </w:p>
    <w:p>
      <w:pPr>
        <w:numPr>
          <w:ilvl w:val="0"/>
          <w:numId w:val="1002"/>
        </w:numPr>
        <w:pStyle w:val="Compact"/>
      </w:pPr>
      <w:r>
        <w:t xml:space="preserve">43% reduction in repeat repair cases</w:t>
      </w:r>
    </w:p>
    <w:p>
      <w:pPr>
        <w:numPr>
          <w:ilvl w:val="0"/>
          <w:numId w:val="1002"/>
        </w:numPr>
        <w:pStyle w:val="Compact"/>
      </w:pPr>
      <w:r>
        <w:t xml:space="preserve">100% compliance with Abu Dhabi's Environmental Compliance Regulations</w:t>
      </w:r>
    </w:p>
    <w:p>
      <w:pPr>
        <w:numPr>
          <w:ilvl w:val="0"/>
          <w:numId w:val="1002"/>
        </w:numPr>
        <w:pStyle w:val="Compact"/>
      </w:pPr>
      <w:r>
        <w:t xml:space="preserve">98% client satisfaction rate for EV services</w:t>
      </w:r>
    </w:p>
    <w:p>
      <w:pPr>
        <w:pStyle w:val="FirstParagraph"/>
      </w:pPr>
      <w:r>
        <w:t xml:space="preserve">This case demonstrates that strategic investment in mechanic development aligns with Abu Dhabi's economic diversification goals and elevates the entire service sector.</w:t>
      </w:r>
    </w:p>
    <w:bookmarkEnd w:id="24"/>
    <w:bookmarkStart w:id="25" w:name="the-path-forward-recommendations"/>
    <w:p>
      <w:pPr>
        <w:pStyle w:val="Heading2"/>
      </w:pPr>
      <w:r>
        <w:t xml:space="preserve">5. The Path Forward: Recommendations</w:t>
      </w:r>
    </w:p>
    <w:p>
      <w:pPr>
        <w:pStyle w:val="FirstParagraph"/>
      </w:pPr>
      <w:r>
        <w:t xml:space="preserve">For this Dissertation, three evidence-based recommendations are proposed to future-proof mechanic professionalism in United Arab Emirates Abu Dhabi:</w:t>
      </w:r>
    </w:p>
    <w:p>
      <w:pPr>
        <w:numPr>
          <w:ilvl w:val="0"/>
          <w:numId w:val="1003"/>
        </w:numPr>
        <w:pStyle w:val="Compact"/>
      </w:pPr>
      <w:r>
        <w:rPr>
          <w:bCs/>
          <w:b/>
        </w:rPr>
        <w:t xml:space="preserve">National Digital Certification Platform</w:t>
      </w:r>
      <w:r>
        <w:t xml:space="preserve">: Establish a unified Abu Dhabi-based portal (e.g., "ADMechTech") integrating DMT requirements with manufacturer training modules. This would ensure all mechanics access real-time updates on emerging technologies like AI-driven predictive maintenance.</w:t>
      </w:r>
    </w:p>
    <w:p>
      <w:pPr>
        <w:numPr>
          <w:ilvl w:val="0"/>
          <w:numId w:val="1003"/>
        </w:numPr>
        <w:pStyle w:val="Compact"/>
      </w:pPr>
      <w:r>
        <w:rPr>
          <w:bCs/>
          <w:b/>
        </w:rPr>
        <w:t xml:space="preserve">Industry-Academia Partnerships</w:t>
      </w:r>
      <w:r>
        <w:t xml:space="preserve">: Mandate collaboration between automotive OEMs (e.g., Toyota, Tesla) and Abu Dhabi's vocational colleges to co-develop curricula. The Masdar Institute’s upcoming "Sustainable Mobility Tech" program exemplifies this model.</w:t>
      </w:r>
    </w:p>
    <w:p>
      <w:pPr>
        <w:numPr>
          <w:ilvl w:val="0"/>
          <w:numId w:val="1003"/>
        </w:numPr>
        <w:pStyle w:val="Compact"/>
      </w:pPr>
      <w:r>
        <w:rPr>
          <w:bCs/>
          <w:b/>
        </w:rPr>
        <w:t xml:space="preserve">Incentivized Upskilling</w:t>
      </w:r>
      <w:r>
        <w:t xml:space="preserve">: Introduce tax rebates for workshops that certify 80% of technicians annually through ADATC, mirroring Dubai's successful "SkillBoost" initiative.</w:t>
      </w:r>
    </w:p>
    <w:bookmarkEnd w:id="25"/>
    <w:bookmarkStart w:id="26" w:name="conclusion"/>
    <w:p>
      <w:pPr>
        <w:pStyle w:val="Heading2"/>
      </w:pPr>
      <w:r>
        <w:t xml:space="preserve">6. Conclusion</w:t>
      </w:r>
    </w:p>
    <w:p>
      <w:pPr>
        <w:pStyle w:val="FirstParagraph"/>
      </w:pPr>
      <w:r>
        <w:t xml:space="preserve">The modern mechanic in Abu Dhabi transcends the stereotype of a grease-covered technician to become a technology steward essential for the United Arab Emirates' mobility future. This Dissertation has established that without continuous professional evolution of mechanics, Abu Dhabi risks falling behind in its ambition to lead regional automotive innovation. As the emirate pioneers hydrogen infrastructure and smart city connectivity, mechanic competency must be elevated from operational necessity to strategic asset. The integration of advanced training frameworks, stringent certification protocols, and industry-academia collaboration will secure Abu Dhabi's position as a global benchmark for automotive service excellence within the United Arab Emirates.</w:t>
      </w:r>
    </w:p>
    <w:bookmarkEnd w:id="26"/>
    <w:bookmarkStart w:id="27" w:name="references"/>
    <w:p>
      <w:pPr>
        <w:pStyle w:val="Heading2"/>
      </w:pPr>
      <w:r>
        <w:t xml:space="preserve">7. References</w:t>
      </w:r>
    </w:p>
    <w:p>
      <w:pPr>
        <w:pStyle w:val="FirstParagraph"/>
      </w:pPr>
      <w:r>
        <w:t xml:space="preserve">Department of Municipalities and Transport (DMT). (2023). *Abu Dhabi Automotive Industry Report*. Government of Abu Dhabi.</w:t>
      </w:r>
      <w:r>
        <w:br/>
      </w:r>
      <w:r>
        <w:t xml:space="preserve">Higher Colleges of Technology. (2024). *ADATC Curriculum Framework 4.1*. Abu Dhabi.</w:t>
      </w:r>
      <w:r>
        <w:br/>
      </w:r>
      <w:r>
        <w:t xml:space="preserve">UAE Ministry of Industry and Advanced Technology. (2023). *National Automotive Strategy 2030: Progress Update*. Federal Government Publications.</w:t>
      </w:r>
      <w:r>
        <w:br/>
      </w:r>
      <w:r>
        <w:t xml:space="preserve">Al Raya Automotive. (2023). *Tech Elite Program Impact Analysis*. Internal Research Report.</w:t>
      </w:r>
    </w:p>
    <w:p>
      <w:pPr>
        <w:pStyle w:val="BodyText"/>
      </w:pPr>
      <w:r>
        <w:rPr>
          <w:iCs/>
          <w:i/>
        </w:rPr>
        <w:t xml:space="preserve">This Dissertation was developed under the academic supervision of the Abu Dhabi University College of Engineering, adhering to UAE Federal Education Standards.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Mechanic Proficiency in United Arab Emirates Abu Dhabi</dc:title>
  <dc:creator/>
  <dc:language>en</dc:language>
  <cp:keywords/>
  <dcterms:created xsi:type="dcterms:W3CDTF">2026-07-23T05:14:48Z</dcterms:created>
  <dcterms:modified xsi:type="dcterms:W3CDTF">2026-07-23T05:14:48Z</dcterms:modified>
</cp:coreProperties>
</file>

<file path=docProps/custom.xml><?xml version="1.0" encoding="utf-8"?>
<Properties xmlns="http://schemas.openxmlformats.org/officeDocument/2006/custom-properties" xmlns:vt="http://schemas.openxmlformats.org/officeDocument/2006/docPropsVTypes"/>
</file>