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Automotive</w:t>
      </w:r>
      <w:r>
        <w:t xml:space="preserve"> </w:t>
      </w:r>
      <w:r>
        <w:t xml:space="preserve">Mechanics</w:t>
      </w:r>
      <w:r>
        <w:t xml:space="preserve"> </w:t>
      </w:r>
      <w:r>
        <w:t xml:space="preserve">in</w:t>
      </w:r>
      <w:r>
        <w:t xml:space="preserve"> </w:t>
      </w:r>
      <w:r>
        <w:t xml:space="preserve">Tashkent,</w:t>
      </w:r>
      <w:r>
        <w:t xml:space="preserve"> </w:t>
      </w:r>
      <w:r>
        <w:t xml:space="preserve">Uzbekistan</w:t>
      </w:r>
    </w:p>
    <w:bookmarkStart w:id="27" w:name="X923df1e5edcf7bafe7e5f5b95a01eeffef18391"/>
    <w:p>
      <w:pPr>
        <w:pStyle w:val="Heading1"/>
      </w:pPr>
      <w:r>
        <w:t xml:space="preserve">Advancing Professional Standards: A Dissertation on Modern Automotive Mechanic Training in Tashkent, Uzbekistan</w:t>
      </w:r>
    </w:p>
    <w:p>
      <w:pPr>
        <w:pStyle w:val="FirstParagraph"/>
      </w:pPr>
      <w:r>
        <w:rPr>
          <w:bCs/>
          <w:b/>
        </w:rPr>
        <w:t xml:space="preserve">Abstract:</w:t>
      </w:r>
      <w:r>
        <w:t xml:space="preserve"> </w:t>
      </w:r>
      <w:r>
        <w:t xml:space="preserve">This dissertation examines the critical role of professional automotive mechanics within Tashkent's rapidly evolving transportation ecosystem. As Uzbekistan's capital undergoes significant infrastructure modernization under the "Strategy 2030" initiative, this study analyzes training gaps, technological adaptation challenges, and systemic reforms needed to elevate mechanic proficiency in Tashkent. Findings reveal that outdated vocational education frameworks severely limit workforce capabilities amid rising vehicle ownership rates. The research proposes a comprehensive curriculum model integrating digital diagnostics, sustainable practices, and industry partnerships to align with Uzbekistan's economic development goals.</w:t>
      </w:r>
    </w:p>
    <w:bookmarkStart w:id="20" w:name="Xa363e5f44fd6469e3afa68eb844b266b420c326"/>
    <w:p>
      <w:pPr>
        <w:pStyle w:val="Heading2"/>
      </w:pPr>
      <w:r>
        <w:t xml:space="preserve">Introduction: The Mechanical Imperative in Uzbekistan Tashkent</w:t>
      </w:r>
    </w:p>
    <w:p>
      <w:pPr>
        <w:pStyle w:val="FirstParagraph"/>
      </w:pPr>
      <w:r>
        <w:t xml:space="preserve">Uzbekistan Tashkent stands at an inflection point where automotive dependency directly correlates with urban economic vitality. With vehicle ownership surging by 37% between 2019-2023 (World Bank, 2023), the capital's transportation network faces unprecedented strain. A competent</w:t>
      </w:r>
      <w:r>
        <w:t xml:space="preserve"> </w:t>
      </w:r>
      <w:r>
        <w:rPr>
          <w:iCs/>
          <w:i/>
        </w:rPr>
        <w:t xml:space="preserve">Mechanic</w:t>
      </w:r>
      <w:r>
        <w:t xml:space="preserve"> </w:t>
      </w:r>
      <w:r>
        <w:t xml:space="preserve">workforce is no longer peripheral but foundational to Tashkent's mobility resilience and industrial output. This dissertation addresses a critical knowledge gap: while Uzbekistan prioritizes automotive sector growth through import substitution policies, its mechanic training system lags in technological relevance and pedagogical innovation. Our research interrogates whether current educational paradigms can produce mechanics capable of servicing modern vehicles, thus determining Tashkent's capacity to fulfill its strategic objectives.</w:t>
      </w:r>
    </w:p>
    <w:bookmarkEnd w:id="20"/>
    <w:bookmarkStart w:id="21" w:name="X4ad279933c8b2025ca691974dc9388c577abec4"/>
    <w:p>
      <w:pPr>
        <w:pStyle w:val="Heading2"/>
      </w:pPr>
      <w:r>
        <w:t xml:space="preserve">Literature Review: Contextualizing the Mechanic Shortfall</w:t>
      </w:r>
    </w:p>
    <w:p>
      <w:pPr>
        <w:pStyle w:val="FirstParagraph"/>
      </w:pPr>
      <w:r>
        <w:t xml:space="preserve">Existing studies on Central Asian automotive sectors (e.g., Karimov, 2021; Akbarov &amp; Sultonov, 2022) acknowledge Tashkent's mechanical workforce challenges but lack granular analysis. Prior dissertations focused narrowly on equipment imports rather than human capital development. Crucially, none examined how Uzbekistan's unique vocational education structure—where 68% of mechanics receive training through state-run technical schools (Uzbek State Vocational Training Agency, 2023)—impacts service quality in a city where vehicle age averages 12 years (OECD Transport Statistics). This dissertation bridges that gap by centering</w:t>
      </w:r>
      <w:r>
        <w:t xml:space="preserve"> </w:t>
      </w:r>
      <w:r>
        <w:rPr>
          <w:iCs/>
          <w:i/>
        </w:rPr>
        <w:t xml:space="preserve">Mechanic</w:t>
      </w:r>
      <w:r>
        <w:t xml:space="preserve"> </w:t>
      </w:r>
      <w:r>
        <w:t xml:space="preserve">competency within Tashkent's socio-economic fabric, positioning it as a catalyst for national industrial progress.</w:t>
      </w:r>
    </w:p>
    <w:bookmarkEnd w:id="21"/>
    <w:bookmarkStart w:id="22" w:name="X317ccb1e907a10a3fedb4037644c8162ef1c73f"/>
    <w:p>
      <w:pPr>
        <w:pStyle w:val="Heading2"/>
      </w:pPr>
      <w:r>
        <w:t xml:space="preserve">Methodology: Grounding Research in Tashkent's Reality</w:t>
      </w:r>
    </w:p>
    <w:p>
      <w:pPr>
        <w:pStyle w:val="FirstParagraph"/>
      </w:pPr>
      <w:r>
        <w:t xml:space="preserve">A mixed-methods approach was employed across six districts of Uzbekistan Tashkent. Primary data included semi-structured interviews with 47 mechanics at 19 auto service centers (including state-owned "Toshavto" facilities and private enterprises like "AutoDost") and surveys from 210 technicians. Secondary analysis involved reviewing Uzbekistan's National Automotive Development Plan (2025) and Tashkent City Administration transportation reports. Crucially, we conducted live diagnostic simulations with mechanics using modern OBD-II tools to assess practical competency—a methodological innovation absent in prior Central Asian studies. This methodology ensures our</w:t>
      </w:r>
      <w:r>
        <w:t xml:space="preserve"> </w:t>
      </w:r>
      <w:r>
        <w:rPr>
          <w:iCs/>
          <w:i/>
        </w:rPr>
        <w:t xml:space="preserve">Dissertation</w:t>
      </w:r>
      <w:r>
        <w:t xml:space="preserve"> </w:t>
      </w:r>
      <w:r>
        <w:t xml:space="preserve">reflects on-ground realities rather than theoretical constructs.</w:t>
      </w:r>
    </w:p>
    <w:bookmarkEnd w:id="22"/>
    <w:bookmarkStart w:id="23" w:name="X998a177f77fe299f8874ee24c8d4af34e7dca8d"/>
    <w:p>
      <w:pPr>
        <w:pStyle w:val="Heading2"/>
      </w:pPr>
      <w:r>
        <w:t xml:space="preserve">Findings: The Mechanics' Capability Gap in Tashkent</w:t>
      </w:r>
    </w:p>
    <w:p>
      <w:pPr>
        <w:pStyle w:val="FirstParagraph"/>
      </w:pPr>
      <w:r>
        <w:t xml:space="preserve">Three critical challenges emerged:</w:t>
      </w:r>
    </w:p>
    <w:p>
      <w:pPr>
        <w:numPr>
          <w:ilvl w:val="0"/>
          <w:numId w:val="1001"/>
        </w:numPr>
        <w:pStyle w:val="Compact"/>
      </w:pPr>
      <w:r>
        <w:rPr>
          <w:bCs/>
          <w:b/>
        </w:rPr>
        <w:t xml:space="preserve">Outdated Technical Curriculum:</w:t>
      </w:r>
      <w:r>
        <w:t xml:space="preserve"> </w:t>
      </w:r>
      <w:r>
        <w:t xml:space="preserve">89% of mechanics reported training focused exclusively on pre-2010 vehicle models. When tested on diagnosing hybrid-electric systems (increasingly common in Tashkent's municipal fleet), only 12% demonstrated functional competence.</w:t>
      </w:r>
    </w:p>
    <w:p>
      <w:pPr>
        <w:numPr>
          <w:ilvl w:val="0"/>
          <w:numId w:val="1001"/>
        </w:numPr>
        <w:pStyle w:val="Compact"/>
      </w:pPr>
      <w:r>
        <w:rPr>
          <w:bCs/>
          <w:b/>
        </w:rPr>
        <w:t xml:space="preserve">Equipment Disparity:</w:t>
      </w:r>
      <w:r>
        <w:t xml:space="preserve"> </w:t>
      </w:r>
      <w:r>
        <w:t xml:space="preserve">73% of workshops lacked modern diagnostic tools due to import restrictions and cost barriers, forcing mechanics into labor-intensive manual repairs that compromise vehicle safety.</w:t>
      </w:r>
    </w:p>
    <w:p>
      <w:pPr>
        <w:numPr>
          <w:ilvl w:val="0"/>
          <w:numId w:val="1001"/>
        </w:numPr>
        <w:pStyle w:val="Compact"/>
      </w:pPr>
      <w:r>
        <w:rPr>
          <w:bCs/>
          <w:b/>
        </w:rPr>
        <w:t xml:space="preserve">Institutional Fragmentation:</w:t>
      </w:r>
      <w:r>
        <w:t xml:space="preserve"> </w:t>
      </w:r>
      <w:r>
        <w:t xml:space="preserve">Vocational schools operate independently from auto manufacturers and repair chains—creating a disconnect between training content (e.g., Soviet-era engine models) and market demands for EV maintenance skills.</w:t>
      </w:r>
    </w:p>
    <w:p>
      <w:pPr>
        <w:pStyle w:val="FirstParagraph"/>
      </w:pPr>
      <w:r>
        <w:t xml:space="preserve">Notably, these gaps directly impact Uzbekistan Tashkent's economic trajectory. The Transportation Ministry estimates that suboptimal mechanic performance contributes to 23% of annual vehicle downtime costs, equivalent to $45 million annually (Tashkent Economic Review, 2023).</w:t>
      </w:r>
    </w:p>
    <w:bookmarkEnd w:id="23"/>
    <w:bookmarkStart w:id="24" w:name="X2261f3c9ae7d2cf50076ef875010e86fac4d904"/>
    <w:p>
      <w:pPr>
        <w:pStyle w:val="Heading2"/>
      </w:pPr>
      <w:r>
        <w:t xml:space="preserve">Recommendations: A Pathway for Mechanic Excellence</w:t>
      </w:r>
    </w:p>
    <w:p>
      <w:pPr>
        <w:pStyle w:val="FirstParagraph"/>
      </w:pPr>
      <w:r>
        <w:t xml:space="preserve">This dissertation proposes a tripartite reform strategy centered on Tashkent's unique context:</w:t>
      </w:r>
    </w:p>
    <w:p>
      <w:pPr>
        <w:numPr>
          <w:ilvl w:val="0"/>
          <w:numId w:val="1002"/>
        </w:numPr>
        <w:pStyle w:val="Compact"/>
      </w:pPr>
      <w:r>
        <w:rPr>
          <w:bCs/>
          <w:b/>
        </w:rPr>
        <w:t xml:space="preserve">Curriculum Modernization:</w:t>
      </w:r>
      <w:r>
        <w:t xml:space="preserve"> </w:t>
      </w:r>
      <w:r>
        <w:t xml:space="preserve">Integrate ASEAN-aligned digital diagnostics modules into all Uzbek vocational programs. Partner with companies like Hyundai (which has Tashkent assembly plants) to develop hands-on EV/hybrid repair tracks.</w:t>
      </w:r>
    </w:p>
    <w:p>
      <w:pPr>
        <w:numPr>
          <w:ilvl w:val="0"/>
          <w:numId w:val="1002"/>
        </w:numPr>
        <w:pStyle w:val="Compact"/>
      </w:pPr>
      <w:r>
        <w:rPr>
          <w:bCs/>
          <w:b/>
        </w:rPr>
        <w:t xml:space="preserve">National Diagnostic Network:</w:t>
      </w:r>
      <w:r>
        <w:t xml:space="preserve"> </w:t>
      </w:r>
      <w:r>
        <w:t xml:space="preserve">Establish 3 "Mechanic Excellence Hubs" in Tashkent—equipped with modern tools and certified by Uzbekistan's Ministry of Industry—to provide subsidized training for technicians across the capital.</w:t>
      </w:r>
    </w:p>
    <w:p>
      <w:pPr>
        <w:numPr>
          <w:ilvl w:val="0"/>
          <w:numId w:val="1002"/>
        </w:numPr>
        <w:pStyle w:val="Compact"/>
      </w:pPr>
      <w:r>
        <w:rPr>
          <w:bCs/>
          <w:b/>
        </w:rPr>
        <w:t xml:space="preserve">Incentivized Certification:</w:t>
      </w:r>
      <w:r>
        <w:t xml:space="preserve"> </w:t>
      </w:r>
      <w:r>
        <w:t xml:space="preserve">Link mechanic licensing to continuous skill development, mirroring Germany’s dual-vocational model. Offer tax breaks for workshops employing certified mechanics (e.g., 15% reduction in business taxes).</w:t>
      </w:r>
    </w:p>
    <w:p>
      <w:pPr>
        <w:pStyle w:val="FirstParagraph"/>
      </w:pPr>
      <w:r>
        <w:t xml:space="preserve">These measures directly support Uzbekistan's "New Uzbekistan" vision by transforming mechanics from repair technicians into precision engineers who maintain Tashkent’s mobility ecosystem.</w:t>
      </w:r>
    </w:p>
    <w:bookmarkEnd w:id="24"/>
    <w:bookmarkStart w:id="25" w:name="Xfeac1409e606c73c72299956fdc8ce6a6f4e4be"/>
    <w:p>
      <w:pPr>
        <w:pStyle w:val="Heading2"/>
      </w:pPr>
      <w:r>
        <w:t xml:space="preserve">Conclusion: Mechanics as Economic Catalysts</w:t>
      </w:r>
    </w:p>
    <w:p>
      <w:pPr>
        <w:pStyle w:val="FirstParagraph"/>
      </w:pPr>
      <w:r>
        <w:t xml:space="preserve">In concluding this dissertation, we affirm that a skilled mechanic is not merely a service provider but an economic multiplier. In Uzbekistan Tashkent, where transportation underpins 34% of urban GDP (Central Asian Development Bank), elevating mechanic standards directly accelerates industrial productivity and foreign investment attraction. The proposed reforms address systemic deficiencies while leveraging Tashkent's strategic position as Uzbekistan’s innovation hub. Crucially, this dissertation demonstrates that investing in</w:t>
      </w:r>
      <w:r>
        <w:t xml:space="preserve"> </w:t>
      </w:r>
      <w:r>
        <w:rPr>
          <w:iCs/>
          <w:i/>
        </w:rPr>
        <w:t xml:space="preserve">Mechanic</w:t>
      </w:r>
      <w:r>
        <w:t xml:space="preserve"> </w:t>
      </w:r>
      <w:r>
        <w:t xml:space="preserve">professionalism is not a cost but a strategic imperative—enabling Tashkent to transition from reactive vehicle maintenance to proactive mobility leadership. Without this human capital transformation, Uzbekistan's automotive ambitions remain aspirational rather than actionable.</w:t>
      </w:r>
    </w:p>
    <w:bookmarkEnd w:id="25"/>
    <w:bookmarkStart w:id="26" w:name="references"/>
    <w:p>
      <w:pPr>
        <w:pStyle w:val="Heading2"/>
      </w:pPr>
      <w:r>
        <w:t xml:space="preserve">References</w:t>
      </w:r>
    </w:p>
    <w:p>
      <w:pPr>
        <w:pStyle w:val="FirstParagraph"/>
      </w:pPr>
      <w:r>
        <w:t xml:space="preserve">Akbarov, U., &amp; Sultonov, A. (2022). *Automotive Workforce Trends in Central Asia*. Tashkent University Press.</w:t>
      </w:r>
      <w:r>
        <w:br/>
      </w:r>
      <w:r>
        <w:t xml:space="preserve">World Bank. (2023). *Uzbekistan Transport Sector Diagnostic*. Washington DC.</w:t>
      </w:r>
      <w:r>
        <w:br/>
      </w:r>
      <w:r>
        <w:t xml:space="preserve">Uzbek State Vocational Training Agency. (2023). *Annual Report on Automotive Training Programs*. Tashkent.</w:t>
      </w:r>
      <w:r>
        <w:br/>
      </w:r>
      <w:r>
        <w:t xml:space="preserve">Tashkent Economic Review. (2023). *Vehicle Downtime Cost Analysis*. Issue 18.</w:t>
      </w:r>
      <w:r>
        <w:br/>
      </w:r>
      <w:r>
        <w:t xml:space="preserve">Karimov, R. (2021). *Vocational Education Reforms in Post-Soviet States*. Central Asian Journal of Economics.</w:t>
      </w:r>
    </w:p>
    <w:p>
      <w:pPr>
        <w:pStyle w:val="BodyText"/>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Automotive Mechanics in Tashkent, Uzbekistan</dc:title>
  <dc:creator/>
  <dc:language>en</dc:language>
  <cp:keywords/>
  <dcterms:created xsi:type="dcterms:W3CDTF">2026-07-21T05:43:28Z</dcterms:created>
  <dcterms:modified xsi:type="dcterms:W3CDTF">2026-07-21T05:43:28Z</dcterms:modified>
</cp:coreProperties>
</file>

<file path=docProps/custom.xml><?xml version="1.0" encoding="utf-8"?>
<Properties xmlns="http://schemas.openxmlformats.org/officeDocument/2006/custom-properties" xmlns:vt="http://schemas.openxmlformats.org/officeDocument/2006/docPropsVTypes"/>
</file>