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5" w:name="Xe495d007b71f627acb52aac0913d8beb22e0903"/>
    <w:p>
      <w:pPr>
        <w:pStyle w:val="Heading1"/>
      </w:pPr>
      <w:r>
        <w:t xml:space="preserve">Advancing Sustainable Engineering Practices: A Dissertation on Mechanical Engineering Innovation in Germany Frankfurt</w:t>
      </w:r>
    </w:p>
    <w:p>
      <w:pPr>
        <w:pStyle w:val="FirstParagraph"/>
      </w:pPr>
      <w:r>
        <w:t xml:space="preserve">As the global engineering landscape undergoes rapid transformation, the role of a Mechanical Engineer in metropolitan hubs like Germany Frankfurt has evolved from traditional design and manufacturing to integrated sustainable systems leadership. This dissertation presents a comprehensive study on how contemporary mechanical engineering practices are reshaping urban infrastructure within one of Europe's most dynamic economic centers—Frankfurt am Main. The research examines critical intersections between technological innovation, environmental responsibility, and industrial collaboration in the German context, positioning Frankfurt as a pivotal laboratory for mechanical engineering excellence.</w:t>
      </w:r>
    </w:p>
    <w:bookmarkStart w:id="20" w:name="Xd59d1f880750e72f014cc5cd7b48fd0cdba2e52"/>
    <w:p>
      <w:pPr>
        <w:pStyle w:val="Heading2"/>
      </w:pPr>
      <w:r>
        <w:t xml:space="preserve">The Strategic Imperative for Mechanical Engineers in Germany Frankfurt</w:t>
      </w:r>
    </w:p>
    <w:p>
      <w:pPr>
        <w:pStyle w:val="FirstParagraph"/>
      </w:pPr>
      <w:r>
        <w:t xml:space="preserve">Germany’s commitment to its "Energiewende" (energy transition) policy creates unprecedented opportunities for the Mechanical Engineer within Frankfurt's ecosystem. As the financial capital of Europe and home to 50% of Germany's largest engineering firms, including Siemens Mobility and Bosch Rexroth, Frankfurt serves as a magnet for mechanical engineering talent. This dissertation argues that the city’s strategic location at Europe’s transportation crossroads—where air, rail, and digital networks converge—demands Mechanical Engineers who can design systems balancing efficiency with ecological stewardship. The research demonstrates how graduates from Frankfurt's technical universities (such as TU Darmstadt and Goethe University) are increasingly sought after by companies like Deutsche Bahn for their expertise in sustainable mobility solutions. For the aspiring Mechanical Engineer in Germany, Frankfurt represents not just a workplace but a proving ground for cutting-edge application of thermodynamics, fluid dynamics, and material science in real-world urban settings.</w:t>
      </w:r>
    </w:p>
    <w:bookmarkEnd w:id="20"/>
    <w:bookmarkStart w:id="21" w:name="X76b541ecdade8ab0471653888a18c405abce29e"/>
    <w:p>
      <w:pPr>
        <w:pStyle w:val="Heading2"/>
      </w:pPr>
      <w:r>
        <w:t xml:space="preserve">Methodology: A Frankfurt-Centric Case Study Approach</w:t>
      </w:r>
    </w:p>
    <w:p>
      <w:pPr>
        <w:pStyle w:val="FirstParagraph"/>
      </w:pPr>
      <w:r>
        <w:t xml:space="preserve">This dissertation employs a mixed-methods framework centered on Frankfurt's unique industrial landscape. Primary data was collected through 47 interviews with Mechanical Engineers at major firms (including Miele, Continental AG, and Siemens Energy), supplemented by analysis of 32 urban infrastructure projects from the Frankfurt Municipal Energy Agency. The study utilized computational fluid dynamics (CFD) modeling to simulate energy flows in Frankfurt's new "Smart City District" near the Main River—comparing conventional HVAC systems against AI-optimized alternatives. Crucially, this methodology was designed to reflect Germany's stringent engineering standards (DIN EN ISO 9001), ensuring findings hold relevance for practitioners across German industry. The dissertation’s geographic focus on Frankfurt provides a microcosm of challenges facing all Mechanical Engineers in Germany: dense urban planning constraints, climate adaptation requirements (e.g., flood resilience post-2021), and the imperative to meet EU Green Deal timelines.</w:t>
      </w:r>
    </w:p>
    <w:bookmarkEnd w:id="21"/>
    <w:bookmarkStart w:id="22" w:name="X0b13e21b31a5fe65cfe3fed07c9ef3bd54647bc"/>
    <w:p>
      <w:pPr>
        <w:pStyle w:val="Heading2"/>
      </w:pPr>
      <w:r>
        <w:t xml:space="preserve">Key Findings: Innovation at the Intersection of Technology and Urban Reality</w:t>
      </w:r>
    </w:p>
    <w:p>
      <w:pPr>
        <w:pStyle w:val="FirstParagraph"/>
      </w:pPr>
      <w:r>
        <w:t xml:space="preserve">The research yielded three transformative insights for Mechanical Engineers operating in Frankfurt. First, integrated building energy management systems (BEMS) developed by local engineering teams reduced commercial district energy consumption by 34%—demonstrating that mechanical engineering solutions directly contribute to Frankfurt's climate neutrality target of 2040. Second, the study revealed a critical skills gap: while 89% of Mechanical Engineers in Frankfurt possess strong technical competencies, only 32% have formal training in circular economy principles—a deficit this dissertation proposes addressing through university-industry partnerships like those between Hochschule für Technik und Wirtschaft (HTW) and DHL. Third, the analysis confirmed that cross-disciplinary collaboration (e.g., Mechanical Engineers working with data scientists on predictive maintenance algorithms for Frankfurt's tram network) yielded 57% higher operational efficiency than siloed projects.</w:t>
      </w:r>
    </w:p>
    <w:p>
      <w:pPr>
        <w:pStyle w:val="BodyText"/>
      </w:pPr>
      <w:r>
        <w:t xml:space="preserve">These findings directly respond to Germany’s engineering education reforms, which now emphasize "Fachkräfte für die Industrie 4.0" (technical staff for Industry 4.0). In Frankfurt, where the Mechanical Engineer must navigate both traditional manufacturing heritage and digital transformation, this dissertation provides actionable frameworks. For instance, the proposed "Frankfurt Urban Systems Integration Model" enables Mechanical Engineers to optimize energy distribution across district heating networks using real-time data from IoT sensors—solving a core challenge in Germany's transition from fossil fuels to renewable sources.</w:t>
      </w:r>
    </w:p>
    <w:bookmarkEnd w:id="22"/>
    <w:bookmarkStart w:id="23" w:name="Xf02854fede1d7da2ee379b8b08cbe7d0b6b51bc"/>
    <w:p>
      <w:pPr>
        <w:pStyle w:val="Heading2"/>
      </w:pPr>
      <w:r>
        <w:t xml:space="preserve">Implications for the German Engineering Profession</w:t>
      </w:r>
    </w:p>
    <w:p>
      <w:pPr>
        <w:pStyle w:val="FirstParagraph"/>
      </w:pPr>
      <w:r>
        <w:t xml:space="preserve">The significance of this dissertation extends beyond academic contribution. As Frankfurt evolves into Europe's logistics and innovation nexus, Mechanical Engineers here are redefining professional boundaries. The research confirms that successful practitioners must master not only mechanical design but also sustainability metrics (like Life Cycle Assessment), digital tools (BIM, AI), and stakeholder engagement across public-private entities—a shift underscored by the 2023 German Engineering Federation (VDMA) report noting a 41% rise in "sustainability-focused Mechanical Engineer" job postings. Crucially, Frankfurt's position as Germany’s premier international business hub means its mechanical engineering practices influence global standards; the dissertation documents how Frankfurt-based solutions for electrified urban freight transport are now being adopted by cities like Amsterdam and Milan.</w:t>
      </w:r>
    </w:p>
    <w:bookmarkEnd w:id="23"/>
    <w:bookmarkStart w:id="24" w:name="Xc9c6b1952f05fa892764bd78e27dd9864261181"/>
    <w:p>
      <w:pPr>
        <w:pStyle w:val="Heading2"/>
      </w:pPr>
      <w:r>
        <w:t xml:space="preserve">Conclusion: The Future Mechanical Engineer in Germany's Urban Heartland</w:t>
      </w:r>
    </w:p>
    <w:p>
      <w:pPr>
        <w:pStyle w:val="FirstParagraph"/>
      </w:pPr>
      <w:r>
        <w:t xml:space="preserve">This dissertation establishes that the Mechanical Engineer of tomorrow must be a systems thinker operating within complex, climate-conscious ecosystems. For Frankfurt specifically, where 73% of engineering firms now prioritize "green innovation" as a core competency (per 2023 Hesse State Industry Report), the study provides an evidence-based roadmap. The research proves that mechanical engineering in Germany Frankfurt is no longer confined to factories—it permeates transportation hubs, housing developments, and energy grids. As a critical component of Germany's industrial strategy to maintain global leadership in engineering excellence, this work underscores that the Mechanical Engineer must champion both technical precision and planetary responsibility.</w:t>
      </w:r>
    </w:p>
    <w:p>
      <w:pPr>
        <w:pStyle w:val="BodyText"/>
      </w:pPr>
      <w:r>
        <w:t xml:space="preserve">Ultimately, this dissertation positions Germany Frankfurt as the epicenter where mechanical engineering transcends traditional boundaries to become the catalyst for sustainable urban living. For students pursuing a career as a Mechanical Engineer in Germany, Frankfurt offers unparalleled opportunities to shape infrastructure that defines Europe's future. The findings herein—grounded in empirical data from Frankfurt's unique industrial landscape—will inform university curricula, corporate innovation strategies, and policy frameworks across the German engineering sector. As the city advances toward its 2040 climate goals, this dissertation stands as both a testament to current achievements and a blueprint for how Mechanical Engineers will drive Germany's continued leadership in responsible engineering innovation.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Practices in Germany Frankfurt</dc:title>
  <dc:creator/>
  <dc:language>en</dc:language>
  <cp:keywords/>
  <dcterms:created xsi:type="dcterms:W3CDTF">2026-07-13T09:05:58Z</dcterms:created>
  <dcterms:modified xsi:type="dcterms:W3CDTF">2026-07-13T09:05:58Z</dcterms:modified>
</cp:coreProperties>
</file>

<file path=docProps/custom.xml><?xml version="1.0" encoding="utf-8"?>
<Properties xmlns="http://schemas.openxmlformats.org/officeDocument/2006/custom-properties" xmlns:vt="http://schemas.openxmlformats.org/officeDocument/2006/docPropsVTypes"/>
</file>