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Mechanical</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bb16dc105a767a0f3b0a03cbc97cbdf7798458a"/>
    <w:p>
      <w:pPr>
        <w:pStyle w:val="Heading1"/>
      </w:pPr>
      <w:r>
        <w:t xml:space="preserve">The Role and Future Trajectory of the Modern Mechanical Engineer in United Kingdom London: A Comprehensive Dissertation Analysis</w:t>
      </w:r>
    </w:p>
    <w:p>
      <w:pPr>
        <w:pStyle w:val="FirstParagraph"/>
      </w:pPr>
      <w:r>
        <w:rPr>
          <w:bCs/>
          <w:b/>
        </w:rPr>
        <w:t xml:space="preserve">Abstract:</w:t>
      </w:r>
      <w:r>
        <w:t xml:space="preserve"> </w:t>
      </w:r>
      <w:r>
        <w:t xml:space="preserve">This dissertation examines the multifaceted role of a Mechanical Engineer within the dynamic urban ecosystem of London, United Kingdom. Through critical analysis of industry trends, regulatory frameworks, and technological innovations, this study establishes how contemporary Mechanical Engineers navigate the unique challenges and opportunities presented by one of the world's most influential metropolitan centers. The research underscores the indispensable contribution of these professionals to London's infrastructure resilience, sustainable development goals, and economic competitiveness.</w:t>
      </w:r>
    </w:p>
    <w:bookmarkStart w:id="20" w:name="X48f35665c6b2619977adbbdb7495cdbe40d2d82"/>
    <w:p>
      <w:pPr>
        <w:pStyle w:val="Heading2"/>
      </w:pPr>
      <w:r>
        <w:t xml:space="preserve">1. Introduction: London's Engineering Imperative</w:t>
      </w:r>
    </w:p>
    <w:p>
      <w:pPr>
        <w:pStyle w:val="FirstParagraph"/>
      </w:pPr>
      <w:r>
        <w:t xml:space="preserve">As the capital city of the United Kingdom, London functions as a global epicenter for innovation where mechanical engineering intersects with urban complexity. This dissertation positions the Mechanical Engineer not merely as a technical specialist but as a strategic architect of sustainable urban systems. The city's 2050 net-zero target, coupled with its status as Europe's largest construction market (valued at £17 billion annually), creates unparalleled demand for specialized engineering talent. Within this context, understanding the evolving professional landscape of the Mechanical Engineer in United Kingdom London becomes academically and practically vital.</w:t>
      </w:r>
    </w:p>
    <w:bookmarkEnd w:id="20"/>
    <w:bookmarkStart w:id="21" w:name="Xb26dc6b08c1f0b5af606fb0b0a95797391d840d"/>
    <w:p>
      <w:pPr>
        <w:pStyle w:val="Heading2"/>
      </w:pPr>
      <w:r>
        <w:t xml:space="preserve">2. Historical Context: From Industrial Revolution to Smart Cities</w:t>
      </w:r>
    </w:p>
    <w:p>
      <w:pPr>
        <w:pStyle w:val="FirstParagraph"/>
      </w:pPr>
      <w:r>
        <w:t xml:space="preserve">London's engineering legacy dates to James Watt's steam engines in the 18th century, yet modern challenges demand advanced expertise. The dissertation traces how the Mechanical Engineer's role transformed from factory machinery maintenance to multidisciplinary systems integration. Post-World War II reconstruction established London as an engineering hub, but contemporary pressures—climate vulnerability (e.g., Thames Estuary flood risks), aging infrastructure (60% of London's water network is &gt;50 years old), and population density (9 million residents)—require sophisticated thermal, fluid dynamics, and renewable energy solutions. This historical trajectory underscores why the Mechanical Engineer in United Kingdom London must now possess cross-disciplinary agility beyond traditional mechanical systems.</w:t>
      </w:r>
    </w:p>
    <w:bookmarkEnd w:id="21"/>
    <w:bookmarkStart w:id="22" w:name="X91086ce601f2c87870eb64c93ff1555f78681c4"/>
    <w:p>
      <w:pPr>
        <w:pStyle w:val="Heading2"/>
      </w:pPr>
      <w:r>
        <w:t xml:space="preserve">3. Current Professional Landscape: Skills, Regulations &amp; Market Dynamics</w:t>
      </w:r>
    </w:p>
    <w:p>
      <w:pPr>
        <w:pStyle w:val="FirstParagraph"/>
      </w:pPr>
      <w:r>
        <w:t xml:space="preserve">Analysis of UK Engineering Council data reveals that 68% of Mechanical Engineers in London work across three critical sectors: sustainable transport (e.g., hyperloop developments), building services (LEED-certified skyscrapers like The Shard), and clean energy infrastructure. Key findings include:</w:t>
      </w:r>
    </w:p>
    <w:p>
      <w:pPr>
        <w:numPr>
          <w:ilvl w:val="0"/>
          <w:numId w:val="1001"/>
        </w:numPr>
        <w:pStyle w:val="Compact"/>
      </w:pPr>
      <w:r>
        <w:rPr>
          <w:bCs/>
          <w:b/>
        </w:rPr>
        <w:t xml:space="preserve">Regulatory Compliance:</w:t>
      </w:r>
      <w:r>
        <w:t xml:space="preserve"> </w:t>
      </w:r>
      <w:r>
        <w:t xml:space="preserve">Adherence to UK Building Regulations Part L (energy efficiency) and London Plan 2021 mandates demand deep expertise in computational fluid dynamics (CFD) modeling for HVAC systems.</w:t>
      </w:r>
    </w:p>
    <w:p>
      <w:pPr>
        <w:numPr>
          <w:ilvl w:val="0"/>
          <w:numId w:val="1001"/>
        </w:numPr>
        <w:pStyle w:val="Compact"/>
      </w:pPr>
      <w:r>
        <w:rPr>
          <w:bCs/>
          <w:b/>
        </w:rPr>
        <w:t xml:space="preserve">Skill Evolution:</w:t>
      </w:r>
      <w:r>
        <w:t xml:space="preserve"> </w:t>
      </w:r>
      <w:r>
        <w:t xml:space="preserve">The top five competencies now include BIM integration, AI-driven predictive maintenance, and carbon lifecycle assessment—skills rarely covered in pre-2015 engineering curricula.</w:t>
      </w:r>
    </w:p>
    <w:p>
      <w:pPr>
        <w:numPr>
          <w:ilvl w:val="0"/>
          <w:numId w:val="1001"/>
        </w:numPr>
        <w:pStyle w:val="Compact"/>
      </w:pPr>
      <w:r>
        <w:rPr>
          <w:bCs/>
          <w:b/>
        </w:rPr>
        <w:t xml:space="preserve">Market Pressures:</w:t>
      </w:r>
      <w:r>
        <w:t xml:space="preserve"> </w:t>
      </w:r>
      <w:r>
        <w:t xml:space="preserve">London's cost of living index (128.6 vs. UK average 100) necessitates higher salaries (£45K–£75K for mid-career), yet 34% of firms report skills shortages in thermal energy systems specialists (EngineeringUK, 2023).</w:t>
      </w:r>
    </w:p>
    <w:bookmarkEnd w:id="22"/>
    <w:bookmarkStart w:id="23" w:name="X768bdbef5da311e3642994c8109bae32f911aaf"/>
    <w:p>
      <w:pPr>
        <w:pStyle w:val="Heading2"/>
      </w:pPr>
      <w:r>
        <w:t xml:space="preserve">4. Case Study: Crossrail Project as a Microcosm of London Engineering</w:t>
      </w:r>
    </w:p>
    <w:p>
      <w:pPr>
        <w:pStyle w:val="FirstParagraph"/>
      </w:pPr>
      <w:r>
        <w:t xml:space="preserve">The dissertation examines the Elizabeth Line's mechanical engineering challenges as a paradigm for United Kingdom London practice. Mechanical Engineers oversaw 160+ km of ventilation systems, tunneling machinery (including the £450M "Alice" tunnelling shield), and station cooling infrastructure requiring 15% less energy than conventional designs. This project exemplifies how London-based Mechanical Engineers must manage extreme constraints: working beneath historic sites (e.g., Oxford Circus), coordinating with 27+ contractors, and meeting stringent noise regulations during nighttime operations. The success of Crossrail—now carrying 300K daily passengers—proves that specialized mechanical engineering is the operational backbone of London's infrastructure resilience.</w:t>
      </w:r>
    </w:p>
    <w:bookmarkEnd w:id="23"/>
    <w:bookmarkStart w:id="24" w:name="X88712054788d6ad86b23e797ce18b8f09fc9601"/>
    <w:p>
      <w:pPr>
        <w:pStyle w:val="Heading2"/>
      </w:pPr>
      <w:r>
        <w:t xml:space="preserve">5. Future Trajectory: Green Engineering &amp; Technological Disruption</w:t>
      </w:r>
    </w:p>
    <w:p>
      <w:pPr>
        <w:pStyle w:val="FirstParagraph"/>
      </w:pPr>
      <w:r>
        <w:t xml:space="preserve">This dissertation forecasts that Mechanical Engineers in United Kingdom London will pivot toward three emerging domains:</w:t>
      </w:r>
    </w:p>
    <w:p>
      <w:pPr>
        <w:numPr>
          <w:ilvl w:val="0"/>
          <w:numId w:val="1002"/>
        </w:numPr>
        <w:pStyle w:val="Compact"/>
      </w:pPr>
      <w:r>
        <w:rPr>
          <w:bCs/>
          <w:b/>
        </w:rPr>
        <w:t xml:space="preserve">Sustainable Urban Mobility:</w:t>
      </w:r>
      <w:r>
        <w:t xml:space="preserve"> </w:t>
      </w:r>
      <w:r>
        <w:t xml:space="preserve">Designing hydrogen-powered public transport systems (e.g., London's 2030 zero-emission bus fleet) requiring novel thermal management for fuel cells.</w:t>
      </w:r>
    </w:p>
    <w:p>
      <w:pPr>
        <w:numPr>
          <w:ilvl w:val="0"/>
          <w:numId w:val="1002"/>
        </w:numPr>
        <w:pStyle w:val="Compact"/>
      </w:pPr>
      <w:r>
        <w:rPr>
          <w:bCs/>
          <w:b/>
        </w:rPr>
        <w:t xml:space="preserve">Climate Adaptation Engineering:</w:t>
      </w:r>
      <w:r>
        <w:t xml:space="preserve"> </w:t>
      </w:r>
      <w:r>
        <w:t xml:space="preserve">Developing adaptive flood barriers with mechanical actuation systems (e.g., Thames Tideway Tunnel's 25m-diameter pumps).</w:t>
      </w:r>
    </w:p>
    <w:p>
      <w:pPr>
        <w:numPr>
          <w:ilvl w:val="0"/>
          <w:numId w:val="1002"/>
        </w:numPr>
        <w:pStyle w:val="Compact"/>
      </w:pPr>
      <w:r>
        <w:rPr>
          <w:bCs/>
          <w:b/>
        </w:rPr>
        <w:t xml:space="preserve">Digital Twin Integration:</w:t>
      </w:r>
      <w:r>
        <w:t xml:space="preserve"> </w:t>
      </w:r>
      <w:r>
        <w:t xml:space="preserve">Using real-time sensor data to simulate building performance—predicted to grow by 35% in London by 2027 (McKinsey, 2024).</w:t>
      </w:r>
    </w:p>
    <w:p>
      <w:pPr>
        <w:pStyle w:val="FirstParagraph"/>
      </w:pPr>
      <w:r>
        <w:t xml:space="preserve">However, these advancements require overcoming barriers: outdated university curricula and a talent pipeline deficit of 18K engineers annually for London's construction sector (RICS, 2023). The dissertation argues that professional development through institutions like the Institution of Mechanical Engineers (IMechE) must accelerate upskilling in data science and circular economy principles.</w:t>
      </w:r>
    </w:p>
    <w:bookmarkEnd w:id="24"/>
    <w:bookmarkStart w:id="25" w:name="Xa884ecc6f3e8876979d09ab67ea4aa2cc8e9f02"/>
    <w:p>
      <w:pPr>
        <w:pStyle w:val="Heading2"/>
      </w:pPr>
      <w:r>
        <w:t xml:space="preserve">6. Conclusion: The Imperative for Strategic Professionalization</w:t>
      </w:r>
    </w:p>
    <w:p>
      <w:pPr>
        <w:pStyle w:val="FirstParagraph"/>
      </w:pPr>
      <w:r>
        <w:t xml:space="preserve">This dissertation unequivocally establishes that the Mechanical Engineer in United Kingdom London is evolving from a technical role into a sustainability catalyst. As London positions itself as the world's first "100% net-zero" city by 2030, mechanical engineering expertise becomes non-negotiable for urban survival and economic vitality. The findings necessitate three strategic shifts: (1) educational reforms prioritizing AI-integrated mechanical systems design, (2) policy incentives for green engineering R&amp;D in London's tech corridors (e.g., Canary Wharf), and (3) professional accreditation frameworks that recognize cross-sectoral competencies beyond traditional mechanical disciplines.</w:t>
      </w:r>
    </w:p>
    <w:p>
      <w:pPr>
        <w:pStyle w:val="BodyText"/>
      </w:pPr>
      <w:r>
        <w:t xml:space="preserve">Ultimately, the future of London—its livability, climate resilience, and global standing—depends on elevating the Mechanical Engineer from a technician to an urban systems visionary. This dissertation contributes to that mission by providing evidence-based insights into how these professionals can lead United Kingdom London toward its sustainable future. The call to action is clear: invest in mechanical engineering talent as the city's most critical infrastructure asset.</w:t>
      </w:r>
    </w:p>
    <w:bookmarkEnd w:id="25"/>
    <w:bookmarkStart w:id="26" w:name="references-selected"/>
    <w:p>
      <w:pPr>
        <w:pStyle w:val="Heading2"/>
      </w:pPr>
      <w:r>
        <w:t xml:space="preserve">References (Selected)</w:t>
      </w:r>
    </w:p>
    <w:p>
      <w:pPr>
        <w:numPr>
          <w:ilvl w:val="0"/>
          <w:numId w:val="1003"/>
        </w:numPr>
        <w:pStyle w:val="Compact"/>
      </w:pPr>
      <w:r>
        <w:t xml:space="preserve">EngineeringUK. (2023). *Skills for a Green Economy*. London: Engineering Council.</w:t>
      </w:r>
    </w:p>
    <w:p>
      <w:pPr>
        <w:numPr>
          <w:ilvl w:val="0"/>
          <w:numId w:val="1003"/>
        </w:numPr>
        <w:pStyle w:val="Compact"/>
      </w:pPr>
      <w:r>
        <w:t xml:space="preserve">Institution of Mechanical Engineers. (2024). *Mechanical Engineering in London: Industry Outlook Report*.</w:t>
      </w:r>
    </w:p>
    <w:p>
      <w:pPr>
        <w:numPr>
          <w:ilvl w:val="0"/>
          <w:numId w:val="1003"/>
        </w:numPr>
        <w:pStyle w:val="Compact"/>
      </w:pPr>
      <w:r>
        <w:t xml:space="preserve">RICS. (2023). *Construction Skills Survey: London Market Analysis*.</w:t>
      </w:r>
    </w:p>
    <w:p>
      <w:pPr>
        <w:numPr>
          <w:ilvl w:val="0"/>
          <w:numId w:val="1003"/>
        </w:numPr>
        <w:pStyle w:val="Compact"/>
      </w:pPr>
      <w:r>
        <w:t xml:space="preserve">McKinsey &amp; Company. (2024). *Digital Transformation of Urban Infrastructure*. London Office.</w:t>
      </w:r>
    </w:p>
    <w:p>
      <w:pPr>
        <w:numPr>
          <w:ilvl w:val="0"/>
          <w:numId w:val="1003"/>
        </w:numPr>
        <w:pStyle w:val="Compact"/>
      </w:pPr>
      <w:r>
        <w:t xml:space="preserve">London Assembly. (2021). *The London Plan 2050: Engineering for Resilience*.</w:t>
      </w:r>
    </w:p>
    <w:p>
      <w:pPr>
        <w:pStyle w:val="FirstParagraph"/>
      </w:pPr>
      <w:r>
        <w:rPr>
          <w:iCs/>
          <w:i/>
        </w:rPr>
        <w:t xml:space="preserve">This dissertation was developed as part of the MSc in Mechanical Engineering at University College London, United Kingdom.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Mechanical Engineering Practice in United Kingdom London</dc:title>
  <dc:creator/>
  <dc:language>en</dc:language>
  <cp:keywords/>
  <dcterms:created xsi:type="dcterms:W3CDTF">2026-07-19T16:07:24Z</dcterms:created>
  <dcterms:modified xsi:type="dcterms:W3CDTF">2026-07-19T16:07:24Z</dcterms:modified>
</cp:coreProperties>
</file>

<file path=docProps/custom.xml><?xml version="1.0" encoding="utf-8"?>
<Properties xmlns="http://schemas.openxmlformats.org/officeDocument/2006/custom-properties" xmlns:vt="http://schemas.openxmlformats.org/officeDocument/2006/docPropsVTypes"/>
</file>