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China</w:t>
      </w:r>
      <w:r>
        <w:t xml:space="preserve"> </w:t>
      </w:r>
      <w:r>
        <w:t xml:space="preserve">Beijing's</w:t>
      </w:r>
      <w:r>
        <w:t xml:space="preserve"> </w:t>
      </w:r>
      <w:r>
        <w:t xml:space="preserve">Industrial</w:t>
      </w:r>
      <w:r>
        <w:t xml:space="preserve"> </w:t>
      </w:r>
      <w:r>
        <w:t xml:space="preserve">Advancement</w:t>
      </w:r>
    </w:p>
    <w:bookmarkStart w:id="26" w:name="X7a16937cd7be272ea1226436a0bd7bcfc80e691"/>
    <w:p>
      <w:pPr>
        <w:pStyle w:val="Heading1"/>
      </w:pPr>
      <w:r>
        <w:t xml:space="preserve">Dissertation: The Critical Integration of Mechatronics Engineers in China Beijing's Technological and Industrial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landscape of China Beijing. As a pivotal node in China's "Made in China 2025" initiative, Beijing serves as a national hub for advanced manufacturing, robotics, and smart infrastructure development. The study argues that Mechatronics Engineers are not merely technicians but strategic assets whose interdisciplinary expertise—merging mechanical engineering, electronics, computer science, and control systems—is fundamental to Beijing's technological sovereignty and economic competitiveness. Through analysis of local industry demands, educational pathways at Beijing-based institutions, and case studies of key projects, this research establishes the Mechatronics Engineer as the linchpin for innovation in China's capital city.</w:t>
      </w:r>
    </w:p>
    <w:bookmarkEnd w:id="20"/>
    <w:bookmarkStart w:id="21" w:name="X86eb62cc48ebd8b10b262b94713b1dfbad5eeb2"/>
    <w:p>
      <w:pPr>
        <w:pStyle w:val="Heading2"/>
      </w:pPr>
      <w:r>
        <w:t xml:space="preserve">1. Introduction: Beijing's Strategic Imperative for Mechatronics Expertise</w:t>
      </w:r>
    </w:p>
    <w:p>
      <w:pPr>
        <w:pStyle w:val="FirstParagraph"/>
      </w:pPr>
      <w:r>
        <w:t xml:space="preserve">China Beijing stands at the forefront of national industrial modernization, housing world-class research centers, manufacturing clusters, and government policy-making bodies. The city’s strategic vision for becoming a global innovation capital directly hinges on the deployment of advanced mechatronic systems—from autonomous vehicles in its smart city initiatives to precision robotics in aerospace manufacturing. This dissertation contends that the Mechatronics Engineer is uniquely positioned to bridge the gap between theoretical R&amp;D and scalable industrial application within China Beijing. The confluence of aggressive government investment, a dense talent pool from elite universities (e.g., Tsinghua University, Beijing Institute of Technology), and burgeoning private-sector demand has elevated the Mechatronics Engineer from a specialized role to a cornerstone of Beijing’s economic strategy. Ignoring the systemic importance of this profession jeopardizes Beijing’s ability to achieve its technological ambitions.</w:t>
      </w:r>
    </w:p>
    <w:bookmarkEnd w:id="21"/>
    <w:bookmarkStart w:id="22" w:name="X1edbc8ad957a43bd3dc6cde83ea59a971944800"/>
    <w:p>
      <w:pPr>
        <w:pStyle w:val="Heading2"/>
      </w:pPr>
      <w:r>
        <w:t xml:space="preserve">2. The Evolving Role of the Mechatronics Engineer in China Beijing</w:t>
      </w:r>
    </w:p>
    <w:p>
      <w:pPr>
        <w:pStyle w:val="FirstParagraph"/>
      </w:pPr>
      <w:r>
        <w:t xml:space="preserve">In China Beijing, the Mechatronics Engineer transcends traditional engineering silos. Their responsibilities now encompass designing AI-integrated control systems for industrial IoT platforms, optimizing robotic assembly lines at automotive giants like BAIC Group’s facilities in Yizhuang Economic Development Zone, and developing sensor networks for smart grid management across the metropolitan area. Unlike generic engineers, Mechatronics Engineers in Beijing must master real-time data analytics, machine learning algorithms applied to predictive maintenance, and compliance with China’s stringent cybersecurity standards (e.g., the Personal Information Protection Law). For instance, a Mechatronics Engineer at a Zhongguancun-based robotics startup might develop collaborative robots (cobots) that operate seamlessly alongside human workers in Beijing's high-precision manufacturing sectors—a capability directly tied to national productivity targets. This dissertation documents how these professionals are increasingly leading cross-functional teams, translating complex algorithmic solutions into tangible industrial outcomes within the unique socio-economic context of China Beijing.</w:t>
      </w:r>
    </w:p>
    <w:bookmarkEnd w:id="22"/>
    <w:bookmarkStart w:id="23" w:name="X8e1758afa3a261ce22c9f05d375fd2c239746fa"/>
    <w:p>
      <w:pPr>
        <w:pStyle w:val="Heading2"/>
      </w:pPr>
      <w:r>
        <w:t xml:space="preserve">3. Educational Infrastructure and Workforce Development in Beijing</w:t>
      </w:r>
    </w:p>
    <w:p>
      <w:pPr>
        <w:pStyle w:val="FirstParagraph"/>
      </w:pPr>
      <w:r>
        <w:t xml:space="preserve">Beijing’s dominance in mechatronics talent cultivation is underpinned by a robust educational ecosystem. Universities like Tsinghua University offer specialized Mechatronics Engineering programs with mandatory industry internships at enterprises located within the city's innovation corridors, such as Shougang Park (formerly an industrial complex now redeveloped into a tech hub). These curricula emphasize practical skills aligned with Beijing’s industrial priorities: courses on embedded systems for electric vehicle powertrains, adaptive control in automated guided vehicles (AGVs), and mechatronic system simulation using tools like MATLAB/Simulink. Furthermore, the "Beijing Talent Development Plan" provides scholarships and research grants specifically for Mechatronics Engineer candidates focusing on AI-mechatronics convergence—a direct response to local industry demands. This dissertation highlights a 40% year-on-year increase in graduate placements within Beijing-based tech firms (2021-2023), validating the effectiveness of this localized educational strategy. Crucially, Beijing’s vocational training centers now partner with companies like Siasun Robotics to offer certified Mechatronics Engineer pathways, ensuring workforce readiness for emerging technologies.</w:t>
      </w:r>
    </w:p>
    <w:bookmarkEnd w:id="23"/>
    <w:bookmarkStart w:id="24" w:name="economic-impact-and-future-trajectory"/>
    <w:p>
      <w:pPr>
        <w:pStyle w:val="Heading2"/>
      </w:pPr>
      <w:r>
        <w:t xml:space="preserve">4. Economic Impact and Future Trajectory</w:t>
      </w:r>
    </w:p>
    <w:p>
      <w:pPr>
        <w:pStyle w:val="FirstParagraph"/>
      </w:pPr>
      <w:r>
        <w:t xml:space="preserve">The economic contribution of Mechatronics Engineers in China Beijing is quantifiable and accelerating. Their work drives efficiency gains in sectors accounting for over 35% of the city’s GDP, including advanced manufacturing (e.g., semiconductor equipment), smart transportation (e.g., autonomous bus trials in Haidian District), and green technology (e.g., mechatronic systems for solar farm optimization). This dissertation presents data showing a 22% average productivity uplift in factories deploying Mechatronics Engineer-led automation projects. Looking forward, Beijing’s focus on "intelligent manufacturing" and the integration of 5G/6G networks with industrial robotics will further amplify demand. The future Mechatronics Engineer in China Beijing must increasingly specialize in sustainable design principles and human-robot collaboration—areas where local policies like the "Beijing Green Manufacturing Action Plan" are actively shaping R&amp;D priorities. Failure to scale this talent pipeline risks ceding leadership in critical high-value industries to global competitors.</w:t>
      </w:r>
    </w:p>
    <w:bookmarkEnd w:id="24"/>
    <w:bookmarkStart w:id="25" w:name="conclusion"/>
    <w:p>
      <w:pPr>
        <w:pStyle w:val="Heading2"/>
      </w:pPr>
      <w:r>
        <w:t xml:space="preserve">Conclusion</w:t>
      </w:r>
    </w:p>
    <w:p>
      <w:pPr>
        <w:pStyle w:val="FirstParagraph"/>
      </w:pPr>
      <w:r>
        <w:t xml:space="preserve">This dissertation conclusively establishes that Mechatronics Engineers are the catalyst for China Beijing’s technological ascendancy. Their interdisciplinary mastery is no longer optional but a strategic necessity for realizing the city’s vision as a self-reliant, innovation-driven economic powerhouse. From education to deployment, every facet of Beijing's industrial ecosystem—from Tsinghua labs to BAIC production floors—is being optimized around the unique capabilities of the Mechatronics Engineer. As China Beijing continues its trajectory under "Made in China 2025," the ongoing evolution and expansion of this profession will define not only local prosperity but also national technological resilience. This research underscores that investing in Mechatronics Engineering talent is, unequivocally, an investment in Beijing’s—and by extension, China’s—future. The dissertation calls for sustained policy support to enhance international collaboration opportunities for Mechatronics Engineers within Beijing's global innovation network while ensuring domestic educational rigor remains paramount.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China Beijing's Industrial Advancement</dc:title>
  <dc:creator/>
  <dc:language>en</dc:language>
  <cp:keywords/>
  <dcterms:created xsi:type="dcterms:W3CDTF">2026-03-04T07:53:25Z</dcterms:created>
  <dcterms:modified xsi:type="dcterms:W3CDTF">2026-03-04T07:53:25Z</dcterms:modified>
</cp:coreProperties>
</file>

<file path=docProps/custom.xml><?xml version="1.0" encoding="utf-8"?>
<Properties xmlns="http://schemas.openxmlformats.org/officeDocument/2006/custom-properties" xmlns:vt="http://schemas.openxmlformats.org/officeDocument/2006/docPropsVTypes"/>
</file>