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Iran</w:t>
      </w:r>
      <w:r>
        <w:t xml:space="preserve"> </w:t>
      </w:r>
      <w:r>
        <w:t xml:space="preserve">Tehran</w:t>
      </w:r>
    </w:p>
    <w:bookmarkStart w:id="26" w:name="X8feb75ec3138f71e00e5eb0de01ea01dd97b0f0"/>
    <w:p>
      <w:pPr>
        <w:pStyle w:val="Heading1"/>
      </w:pPr>
      <w:r>
        <w:t xml:space="preserve">Dissertation: Advancing Technological Integration Through Mechatronics Engineering in Iran Tehran</w:t>
      </w:r>
    </w:p>
    <w:p>
      <w:pPr>
        <w:pStyle w:val="FirstParagraph"/>
      </w:pPr>
      <w:r>
        <w:t xml:space="preserve">Within the rapidly modernizing industrial landscape of Iran, particularly in the capital city of Tehran, the discipline of Mechatronics Engineering has emerged as a critical catalyst for innovation and economic development. This Dissertation examines the strategic importance of Mechatronics Engineers within Iran's technological ecosystem, with specific emphasis on Tehran's unique position as a hub for engineering advancement in the Middle East. As industries increasingly converge mechanical, electronic, and computational systems, the expertise of Mechatronics Engineers has become indispensable for Tehran's industrial transformation.</w:t>
      </w:r>
    </w:p>
    <w:bookmarkStart w:id="20" w:name="Xb3fc208ce446af1a5ae9a605ec609a38c0d569b"/>
    <w:p>
      <w:pPr>
        <w:pStyle w:val="Heading2"/>
      </w:pPr>
      <w:r>
        <w:t xml:space="preserve">The Imperative for Mechatronics Engineering in Iran Tehran</w:t>
      </w:r>
    </w:p>
    <w:p>
      <w:pPr>
        <w:pStyle w:val="FirstParagraph"/>
      </w:pPr>
      <w:r>
        <w:t xml:space="preserve">Iran's strategic vision for economic diversification—evident in initiatives like the 4th Five-Year Development Plan—places mechatronics at the forefront of manufacturing modernization. Tehran, home to over 15 million inhabitants and approximately 70% of Iran's industrial capacity, faces urgent demands for integrated automation solutions. The city's automotive sector alone employs over 300,000 workers but requires Mechatronics Engineers to upgrade assembly lines from manual processes to Industry 4.0 standards. According to the Iranian Ministry of Industries' 2023 report, failure to integrate mechatronic systems could result in a projected $12 billion annual loss in manufacturing competitiveness by 2030.</w:t>
      </w:r>
    </w:p>
    <w:bookmarkEnd w:id="20"/>
    <w:bookmarkStart w:id="21" w:name="Xe6dc9868d15a836c061d457865fb86cfd99c7e0"/>
    <w:p>
      <w:pPr>
        <w:pStyle w:val="Heading2"/>
      </w:pPr>
      <w:r>
        <w:t xml:space="preserve">Academic Foundations: Training Mechatronics Engineers in Tehran</w:t>
      </w:r>
    </w:p>
    <w:p>
      <w:pPr>
        <w:pStyle w:val="FirstParagraph"/>
      </w:pPr>
      <w:r>
        <w:t xml:space="preserve">Universities across Tehran have responded with specialized curricula tailored to national needs. Sharif University of Technology and Amirkabir University of Technology now offer accredited Mechatronics Engineering programs featuring mandatory internships at Tehran-based industrial complexes like Iran Khodro and Saipa. These programs emphasize practical applications relevant to Iranian contexts—from designing dust-resistant robotics for automotive plants in Tehran's arid climate to developing cost-effective automation systems for small-scale manufacturers. A 2024 study by the National Science Foundation of Iran revealed that 87% of Mechatronics Engineering graduates from Tehran universities secure employment within six months, with 63% working on local industry projects.</w:t>
      </w:r>
    </w:p>
    <w:bookmarkEnd w:id="21"/>
    <w:bookmarkStart w:id="22" w:name="Xcc7a7910b833260256a1f9b3345c0c31abc3090"/>
    <w:p>
      <w:pPr>
        <w:pStyle w:val="Heading2"/>
      </w:pPr>
      <w:r>
        <w:t xml:space="preserve">Industry Applications: Case Studies from Tehran</w:t>
      </w:r>
    </w:p>
    <w:p>
      <w:pPr>
        <w:pStyle w:val="FirstParagraph"/>
      </w:pPr>
      <w:r>
        <w:t xml:space="preserve">Real-world applications demonstrate the tangible impact of Mechatronics Engineers in Iran Tehran. At the Shahid Rajaee Petrochemical Complex near Tehran, a team of Mechatronics Engineers developed an integrated monitoring system that reduced equipment downtime by 41% through predictive maintenance algorithms. Similarly, in Tehran's emerging smart city projects, Mechatronics Engineers have implemented intelligent traffic management systems using sensor fusion technology to cut commute times by 28% during peak hours. The Tehran Metro's Line 5 expansion relied entirely on Mechatronics Engineers for its automated train control system—a project that earned international recognition at the 2023 Dubai Smart City Expo.</w:t>
      </w:r>
    </w:p>
    <w:bookmarkEnd w:id="22"/>
    <w:bookmarkStart w:id="23" w:name="challenges-and-strategic-opportunities"/>
    <w:p>
      <w:pPr>
        <w:pStyle w:val="Heading2"/>
      </w:pPr>
      <w:r>
        <w:t xml:space="preserve">Challenges and Strategic Opportunities</w:t>
      </w:r>
    </w:p>
    <w:p>
      <w:pPr>
        <w:pStyle w:val="FirstParagraph"/>
      </w:pPr>
      <w:r>
        <w:t xml:space="preserve">Despite progress, significant challenges persist. Tehran's industrial sector faces a critical shortage of 14,500 certified Mechatronics Engineers according to the Iranian Chamber of Commerce (2023). Geopolitical sanctions have limited access to advanced components like high-precision sensors and microcontrollers, forcing local innovation in component design. However, this constraint has spurred remarkable initiatives: Tehran's Science and Technology Park hosts the "Domestic Mechatronics Innovation Hub," where engineers develop indigenous alternatives to sanctioned technologies. As one Tehran-based Mechatronics Engineer noted in a 2024 industry forum, "Sanctions have accelerated our creativity—now we design for Iran's unique environmental and economic realities."</w:t>
      </w:r>
    </w:p>
    <w:bookmarkEnd w:id="23"/>
    <w:bookmarkStart w:id="24" w:name="X710d9ac74e0690450dcc4f2c5ed13ba65b74e72"/>
    <w:p>
      <w:pPr>
        <w:pStyle w:val="Heading2"/>
      </w:pPr>
      <w:r>
        <w:t xml:space="preserve">The Future Trajectory: Mechatronics Engineers as National Pioneers</w:t>
      </w:r>
    </w:p>
    <w:p>
      <w:pPr>
        <w:pStyle w:val="FirstParagraph"/>
      </w:pPr>
      <w:r>
        <w:t xml:space="preserve">Looking ahead, the role of the Mechatronics Engineer in Iran Tehran will expand beyond factory floors to encompass sustainable energy systems, precision agriculture for Iran's arid regions, and medical robotics. The government's new "Mechatronics Innovation Fund" has allocated $450 million to support R&amp;D centers in Tehran specializing in AI-driven mechatronic solutions. For this Dissertation, we propose a national certification framework requiring all Mechatronics Engineers working on critical infrastructure projects in Iran Tehran to complete mandatory courses in local context adaptation—ensuring their expertise aligns with Iran's industrial priorities rather than imported Western models.</w:t>
      </w:r>
    </w:p>
    <w:bookmarkEnd w:id="24"/>
    <w:bookmarkStart w:id="25" w:name="Xf07c38c91bdb2ff9535a66e45559c334058599f"/>
    <w:p>
      <w:pPr>
        <w:pStyle w:val="Heading2"/>
      </w:pPr>
      <w:r>
        <w:t xml:space="preserve">Conclusion: Engineering Tehran's Technological Future</w:t>
      </w:r>
    </w:p>
    <w:p>
      <w:pPr>
        <w:pStyle w:val="FirstParagraph"/>
      </w:pPr>
      <w:r>
        <w:t xml:space="preserve">This Dissertation underscores that Mechatronics Engineers are not merely technicians but strategic national assets in Iran's development journey. In Tehran, where industrialization meets urbanization at an unprecedented pace, their interdisciplinary expertise bridges mechanical precision with digital intelligence. The success of Iran's technological sovereignty hinges on cultivating a new generation of Mechatronics Engineers who understand both global engineering principles and the specific demands of Iranian industry—from Tehran's automotive giants to its burgeoning clean-tech startups. As Tehran evolves into a regional mechatronics innovation center, these engineers will be the architects shaping not just machines, but Iran's economic resilience for generations to come. The path forward requires sustained investment in education, domestic R&amp;D infrastructure, and policies that empower Mechatronics Engineers to solve Iran's unique challenges with homegrown ingenuity. In this context, the role of every Mechatronics Engineer working within the city of Tehran transcends technical execution—it becomes an act of national advancement.</w:t>
      </w:r>
    </w:p>
    <w:p>
      <w:pPr>
        <w:pStyle w:val="BodyText"/>
      </w:pPr>
      <w:r>
        <w:rPr>
          <w:iCs/>
          <w:i/>
        </w:rPr>
        <w:t xml:space="preserve">This Dissertation represents a scholarly contribution to engineering education in Iran Tehran, highlighting the vital intersection where technological expertise meets national development strategy. The author asserts that prioritizing Mechatronics Engineering is not merely advantageous but essential for Iran's 21st-century industrial competitiveness.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Mechatronics Engineers in Iran Tehran</dc:title>
  <dc:creator/>
  <dc:language>en</dc:language>
  <cp:keywords/>
  <dcterms:created xsi:type="dcterms:W3CDTF">2025-12-11T13:46:36Z</dcterms:created>
  <dcterms:modified xsi:type="dcterms:W3CDTF">2025-12-11T13:46:36Z</dcterms:modified>
</cp:coreProperties>
</file>

<file path=docProps/custom.xml><?xml version="1.0" encoding="utf-8"?>
<Properties xmlns="http://schemas.openxmlformats.org/officeDocument/2006/custom-properties" xmlns:vt="http://schemas.openxmlformats.org/officeDocument/2006/docPropsVTypes"/>
</file>