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fe61e35ccc00a71ff41bfbfd7a7e2d6397051"/>
    <w:p>
      <w:pPr>
        <w:pStyle w:val="Heading1"/>
      </w:pPr>
      <w:r>
        <w:t xml:space="preserve">Dissertation: The Critical Role of the Mechatronics Engineer in Advancing Industrial Development in Iraq Baghdad</w:t>
      </w:r>
    </w:p>
    <w:bookmarkStart w:id="20" w:name="X9d7afb4b99aceeab8457835ee3b1cb526ce2bc8"/>
    <w:p>
      <w:pPr>
        <w:pStyle w:val="Heading2"/>
      </w:pPr>
      <w:r>
        <w:t xml:space="preserve">Introduction: A Foundational Imperative for Iraq's Future</w:t>
      </w:r>
    </w:p>
    <w:p>
      <w:pPr>
        <w:pStyle w:val="FirstParagraph"/>
      </w:pPr>
      <w:r>
        <w:t xml:space="preserve">This dissertation presents a compelling case for prioritizing the development and integration of skilled Mechatronics Engineers within the industrial and technological landscape of Iraq Baghdad. As the capital city and economic epicenter of Iraq, Baghdad faces significant challenges in modernizing its aging infrastructure, enhancing industrial productivity, and fostering sustainable economic growth. The convergence of mechanical engineering, electronics, control systems, and computer science embodied by the Mechatronics Engineer is not merely advantageous but absolutely essential for addressing these critical national imperatives. This document argues that investing in Mechatronics Engineering education and professional development within Baghdad is a strategic necessity for Iraq's post-conflict reconstruction and long-term prosperity.</w:t>
      </w:r>
    </w:p>
    <w:bookmarkEnd w:id="20"/>
    <w:bookmarkStart w:id="21" w:name="Xbd9f9a95b49cb7d049466b095995df04c6cf14a"/>
    <w:p>
      <w:pPr>
        <w:pStyle w:val="Heading2"/>
      </w:pPr>
      <w:r>
        <w:t xml:space="preserve">The Context: Infrastructure Challenges in Baghdad</w:t>
      </w:r>
    </w:p>
    <w:p>
      <w:pPr>
        <w:pStyle w:val="FirstParagraph"/>
      </w:pPr>
      <w:r>
        <w:t xml:space="preserve">Iraq Baghdad, with its dense population and complex urban environment, grapples with pervasive infrastructure deficiencies. Critical systems – including power generation and distribution networks, water treatment and supply facilities, transportation hubs (like the Baghdad International Airport), and emerging manufacturing sectors – often operate below optimal efficiency due to outdated technology, insufficient maintenance regimes, and a lack of integrated control solutions. The consequences are severe: frequent power outages disrupting businesses and daily life, water contamination risks in aging pipelines, inefficient traffic management leading to economic losses through congestion, and manufacturing plants unable to compete globally due to manual processes. These systemic weaknesses directly hinder Baghdad's potential as a regional commercial center and impede the delivery of essential services to its citizens.</w:t>
      </w:r>
    </w:p>
    <w:bookmarkEnd w:id="21"/>
    <w:bookmarkStart w:id="22" w:name="X91b9c631eac289722107d847147d626e927753e"/>
    <w:p>
      <w:pPr>
        <w:pStyle w:val="Heading2"/>
      </w:pPr>
      <w:r>
        <w:t xml:space="preserve">The Mechatronics Engineer: The Multidisciplinary Solution Provider</w:t>
      </w:r>
    </w:p>
    <w:p>
      <w:pPr>
        <w:pStyle w:val="FirstParagraph"/>
      </w:pPr>
      <w:r>
        <w:t xml:space="preserve">The Mechatronics Engineer represents the precise skillset required to bridge these technological gaps. Unlike traditional engineers working in silos, a Mechatronics Engineer possesses integrated expertise across mechanical design, sensor technology, microcontroller programming (e.g., Arduino, PLCs), robotics, automation systems design, and data acquisition. This holistic capability is pivotal for Baghdad's context. For instance:</w:t>
      </w:r>
    </w:p>
    <w:p>
      <w:pPr>
        <w:numPr>
          <w:ilvl w:val="0"/>
          <w:numId w:val="1001"/>
        </w:numPr>
        <w:pStyle w:val="Compact"/>
      </w:pPr>
      <w:r>
        <w:rPr>
          <w:bCs/>
          <w:b/>
        </w:rPr>
        <w:t xml:space="preserve">Power Grid Modernization:</w:t>
      </w:r>
      <w:r>
        <w:t xml:space="preserve"> </w:t>
      </w:r>
      <w:r>
        <w:t xml:space="preserve">Mechatronics Engineers can design and implement intelligent grid monitoring systems using IoT sensors and automated control units, predicting failures in Baghdad's power infrastructure before they cause outages.</w:t>
      </w:r>
    </w:p>
    <w:p>
      <w:pPr>
        <w:numPr>
          <w:ilvl w:val="0"/>
          <w:numId w:val="1001"/>
        </w:numPr>
        <w:pStyle w:val="Compact"/>
      </w:pPr>
      <w:r>
        <w:rPr>
          <w:bCs/>
          <w:b/>
        </w:rPr>
        <w:t xml:space="preserve">Water Treatment Optimization:</w:t>
      </w:r>
      <w:r>
        <w:t xml:space="preserve"> </w:t>
      </w:r>
      <w:r>
        <w:t xml:space="preserve">They develop automated, sensor-driven water treatment plants that continuously monitor water quality (pH, turbidity, contaminants) and adjust chemical dosing and filtration processes in real-time for safer Baghdad tap water.</w:t>
      </w:r>
    </w:p>
    <w:p>
      <w:pPr>
        <w:numPr>
          <w:ilvl w:val="0"/>
          <w:numId w:val="1001"/>
        </w:numPr>
        <w:pStyle w:val="Compact"/>
      </w:pPr>
      <w:r>
        <w:rPr>
          <w:bCs/>
          <w:b/>
        </w:rPr>
        <w:t xml:space="preserve">Industrial Automation:</w:t>
      </w:r>
      <w:r>
        <w:t xml:space="preserve"> </w:t>
      </w:r>
      <w:r>
        <w:t xml:space="preserve">In manufacturing zones around Baghdad, Mechatronics Engineers deploy robotic assembly lines and automated material handling systems (like AGVs - Automated Guided Vehicles), significantly boosting output, quality control, and competitiveness of Iraqi-made goods.</w:t>
      </w:r>
    </w:p>
    <w:p>
      <w:pPr>
        <w:numPr>
          <w:ilvl w:val="0"/>
          <w:numId w:val="1001"/>
        </w:numPr>
        <w:pStyle w:val="Compact"/>
      </w:pPr>
      <w:r>
        <w:rPr>
          <w:bCs/>
          <w:b/>
        </w:rPr>
        <w:t xml:space="preserve">Smart City Applications:</w:t>
      </w:r>
      <w:r>
        <w:t xml:space="preserve"> </w:t>
      </w:r>
      <w:r>
        <w:t xml:space="preserve">They are key to developing intelligent traffic management systems using cameras and sensors to optimize signal timing across Baghdad's busy arteries, reducing congestion and pollution.</w:t>
      </w:r>
    </w:p>
    <w:bookmarkEnd w:id="22"/>
    <w:bookmarkStart w:id="23" w:name="X7ff6c3e3b520f8e0c2f30fce4f8736ea573c4df"/>
    <w:p>
      <w:pPr>
        <w:pStyle w:val="Heading2"/>
      </w:pPr>
      <w:r>
        <w:t xml:space="preserve">Educational Imperative: Building Local Capacity in Baghdad</w:t>
      </w:r>
    </w:p>
    <w:p>
      <w:pPr>
        <w:pStyle w:val="FirstParagraph"/>
      </w:pPr>
      <w:r>
        <w:t xml:space="preserve">The current scarcity of qualified Mechatronics Engineers in Iraq, particularly within Baghdad, is a major bottleneck. This dissertation emphasizes that establishing robust academic programs at universities like the University of Baghdad and Al-Mustansiriya University is non-negotiable. These programs must move beyond theoretical instruction to incorporate hands-on labs with modern equipment (robotics kits, PLC trainers, sensor networks), strong industry partnerships for internships and project-based learning, and curriculum development co-created with Iraqi industrial leaders. The goal is to produce Mechatronics Engineers who understand both global best practices *and* the specific operational constraints of Baghdad's infrastructure – such as power stability issues or local maintenance capabilities. Training local talent ensures solutions are sustainable, cost-effective (reducing reliance on expensive foreign consultants), and culturally relevant to Baghdad's needs.</w:t>
      </w:r>
    </w:p>
    <w:bookmarkEnd w:id="23"/>
    <w:bookmarkStart w:id="24" w:name="broader-economic-and-social-impact"/>
    <w:p>
      <w:pPr>
        <w:pStyle w:val="Heading2"/>
      </w:pPr>
      <w:r>
        <w:t xml:space="preserve">Broader Economic and Social Impact</w:t>
      </w:r>
    </w:p>
    <w:p>
      <w:pPr>
        <w:pStyle w:val="FirstParagraph"/>
      </w:pPr>
      <w:r>
        <w:t xml:space="preserve">The strategic investment in Mechatronics Engineers extends far beyond technical fixes. It catalyzes broader economic development: automated industries create higher-value jobs, attract foreign investment seeking modernized facilities, and position Iraq as a more reliable partner for regional trade. For Baghdad specifically, this means reduced energy waste (saving crucial national resources), improved public health through cleaner water systems, smoother urban mobility enhancing productivity, and a renewed sense of technological progress among its citizens. A skilled Mechatronics Engineer workforce directly contributes to achieving Iraq's Vision 2030 goals of economic diversification and sustainable development within the Baghdad metropolitan area.</w:t>
      </w:r>
    </w:p>
    <w:bookmarkEnd w:id="24"/>
    <w:bookmarkStart w:id="25" w:name="X4bca243d25e037391956cd921f1f33f1498b1ed"/>
    <w:p>
      <w:pPr>
        <w:pStyle w:val="Heading2"/>
      </w:pPr>
      <w:r>
        <w:t xml:space="preserve">Conclusion: A Strategic Investment for Baghdad's Tomorrow</w:t>
      </w:r>
    </w:p>
    <w:p>
      <w:pPr>
        <w:pStyle w:val="FirstParagraph"/>
      </w:pPr>
      <w:r>
        <w:t xml:space="preserve">This dissertation unequivocally establishes that the Mechatronics Engineer is a linchpin for Iraq Baghdad's industrial advancement and infrastructure modernization. The challenges facing the capital city are complex and multi-faceted, demanding solutions that integrate multiple engineering disciplines seamlessly – precisely what a Mechatronics Engineer delivers. Failing to prioritize this field means perpetuating the cycle of inefficiency, waste, and underperformance that hinders Baghdad's potential. Conversely, strategically developing a cohort of skilled Mechatronics Engineers through targeted education and industry collaboration is an investment with profound returns: enhanced infrastructure reliability, increased industrial competitiveness, improved public services for Baghdad residents, and a stronger foundation for Iraq's economic future. The path forward requires immediate action from Iraqi government bodies (Ministry of Higher Education, Ministry of Industry), Baghdad-based universities, and the private sector to embrace the Mechatronics Engineer as an indispensable asset in rebuilding and advancing Iraq Baghdad. The time for this critical investment is now.</w:t>
      </w:r>
    </w:p>
    <w:bookmarkEnd w:id="25"/>
    <w:bookmarkStart w:id="26" w:name="references"/>
    <w:p>
      <w:pPr>
        <w:pStyle w:val="Heading2"/>
      </w:pPr>
      <w:r>
        <w:t xml:space="preserve">References</w:t>
      </w:r>
    </w:p>
    <w:p>
      <w:pPr>
        <w:pStyle w:val="FirstParagraph"/>
      </w:pPr>
      <w:r>
        <w:t xml:space="preserve">(Note: While not explicitly listed here per strict word count, a formal dissertation would include academic sources on mechatronics applications in developing economies, infrastructure studies specific to Iraq, and industrial development strategies for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Iraq Baghdad</dc:title>
  <dc:creator/>
  <dc:language>en</dc:language>
  <cp:keywords/>
  <dcterms:created xsi:type="dcterms:W3CDTF">2026-03-03T22:11:39Z</dcterms:created>
  <dcterms:modified xsi:type="dcterms:W3CDTF">2026-03-03T22:11:39Z</dcterms:modified>
</cp:coreProperties>
</file>

<file path=docProps/custom.xml><?xml version="1.0" encoding="utf-8"?>
<Properties xmlns="http://schemas.openxmlformats.org/officeDocument/2006/custom-properties" xmlns:vt="http://schemas.openxmlformats.org/officeDocument/2006/docPropsVTypes"/>
</file>