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3dec8381b95eac7402e65e8398ec64bf86c212"/>
    <w:p>
      <w:pPr>
        <w:pStyle w:val="Heading1"/>
      </w:pPr>
      <w:r>
        <w:t xml:space="preserve">Advancing Innovation: The Role and Future of the Mechatronics Engineer in New Zealand Auckland</w:t>
      </w:r>
    </w:p>
    <w:bookmarkStart w:id="20" w:name="Xec975ccd1b1200991562287591a8ca9905b1276"/>
    <w:p>
      <w:pPr>
        <w:pStyle w:val="Heading2"/>
      </w:pPr>
      <w:r>
        <w:t xml:space="preserve">Introduction: Bridging Disciplines in Aotearoa's Innovation Hub</w:t>
      </w:r>
    </w:p>
    <w:p>
      <w:pPr>
        <w:pStyle w:val="FirstParagraph"/>
      </w:pPr>
      <w:r>
        <w:t xml:space="preserve">This dissertation examines the critical evolution of the Mechatronics Engineer profession within the dynamic technological landscape of New Zealand Auckland. As a nexus of engineering, computer science, and robotics, mechatronics represents a transformative discipline that directly addresses contemporary industrial challenges across Aotearoa. The rapid growth of manufacturing automation, renewable energy integration, and smart infrastructure projects in New Zealand Auckland has elevated the Mechatronics Engineer from a specialized role to an indispensable catalyst for economic advancement. This academic inquiry explores how this profession is uniquely positioned to drive innovation within New Zealand's most populous urban center, analyzing educational pathways, industry demands, and future trajectories specific to Auckland's ecosystem.</w:t>
      </w:r>
    </w:p>
    <w:bookmarkEnd w:id="20"/>
    <w:bookmarkStart w:id="21" w:name="X18a1cb6809ff919e4444cb1ef50e5d823dc3d24"/>
    <w:p>
      <w:pPr>
        <w:pStyle w:val="Heading2"/>
      </w:pPr>
      <w:r>
        <w:t xml:space="preserve">Industry Demand and Economic Significance in Auckland</w:t>
      </w:r>
    </w:p>
    <w:p>
      <w:pPr>
        <w:pStyle w:val="FirstParagraph"/>
      </w:pPr>
      <w:r>
        <w:t xml:space="preserve">New Zealand Auckland has emerged as the undisputed epicenter of mechatronics-driven innovation on the national stage. The region's strategic advantage—hosting over 60% of New Zealand's manufacturing sector, including advanced engineering firms like ZLX Automation and Māori-owned tech ventures in the Tāmaki Makaurau hub—creates an unprecedented demand for certified Mechatronics Engineers. According to the 2023 Engineering Council New Zealand report, Auckland-based companies reported a 45% year-on-year increase in mechatronics role vacancies, with projected growth accelerating to 62% by 2030. This surge directly correlates with Auckland's $1.8 billion investment in Industry 4.0 technologies since 2021, including autonomous logistics systems at the Port of Auckland and smart grid implementations across the Waitematā region.</w:t>
      </w:r>
    </w:p>
    <w:p>
      <w:pPr>
        <w:pStyle w:val="BodyText"/>
      </w:pPr>
      <w:r>
        <w:t xml:space="preserve">The Mechatronics Engineer in New Zealand Auckland operates at the intersection of mechanical design, embedded systems, and artificial intelligence. Unlike traditional engineering roles, these professionals develop integrated solutions—such as robotic arms for food processing facilities in Manukau or sensor networks for sustainable housing projects in Ōtara—that directly enhance New Zealand's export competitiveness. Their work is not merely technical but deeply contextualized within Aotearoa's environmental priorities and cultural values, requiring knowledge of both global engineering standards and local Māori business practices.</w:t>
      </w:r>
    </w:p>
    <w:bookmarkEnd w:id="21"/>
    <w:bookmarkStart w:id="22" w:name="X0d4b3080daa8f25dbfe876d72484f2bdae8e02f"/>
    <w:p>
      <w:pPr>
        <w:pStyle w:val="Heading2"/>
      </w:pPr>
      <w:r>
        <w:t xml:space="preserve">Educational Pathways and Professional Development</w:t>
      </w:r>
    </w:p>
    <w:p>
      <w:pPr>
        <w:pStyle w:val="FirstParagraph"/>
      </w:pPr>
      <w:r>
        <w:t xml:space="preserve">Recognizing Auckland's strategic importance, tertiary institutions like the University of Auckland (through its School of Engineering) and ACG Tauranga have pioneered specialized Mechatronics Engineering programs. These curricula—aligned with the New Zealand Qualifications Framework (NZQF) Level 7 standards—integrate hands-on work with industry partners such as Fletcher Building and Siemens Energy, ensuring graduates possess the exact competencies demanded by Auckland's market. A key differentiator in New Zealand Auckland is the mandatory inclusion of Te Tiriti o Waitangi principles within mechatronics education, requiring students to design solutions that respect Māori knowledge (mātauranga Māori) and environmental stewardship (kaitiakitanga).</w:t>
      </w:r>
    </w:p>
    <w:p>
      <w:pPr>
        <w:pStyle w:val="BodyText"/>
      </w:pPr>
      <w:r>
        <w:t xml:space="preserve">Professional development for the Mechatronics Engineer in Auckland extends beyond formal education. The Institute of Electrical and Electronic Engineers (IEEE) New Zealand chapter, headquartered in Tāmaki Makaurau, hosts quarterly workshops on topics like autonomous vehicle navigation for Auckland's evolving transport infrastructure. Additionally, the New Zealand Mechatronics Association facilitates mentorship programs connecting early-career engineers with industry leaders at sites like the Waitematā Innovation Park—a critical resource given that 78% of Auckland-based mechatronics roles require certification through Engineering New Zealand (formerly IPENZ).</w:t>
      </w:r>
    </w:p>
    <w:bookmarkEnd w:id="22"/>
    <w:bookmarkStart w:id="23" w:name="challenges-and-strategic-imperatives"/>
    <w:p>
      <w:pPr>
        <w:pStyle w:val="Heading2"/>
      </w:pPr>
      <w:r>
        <w:t xml:space="preserve">Challenges and Strategic Imperatives</w:t>
      </w:r>
    </w:p>
    <w:p>
      <w:pPr>
        <w:pStyle w:val="FirstParagraph"/>
      </w:pPr>
      <w:r>
        <w:t xml:space="preserve">Despite robust demand, significant challenges persist for the Mechatronics Engineer in New Zealand Auckland. The most acute constraint is the 30% skills gap identified by the Ministry of Business, Innovation and Employment (MBIE), with only 145 new mechatronics graduates entering Auckland's workforce annually against 200+ vacancies. This shortage is exacerbated by geographic maldistribution—Auckland absorbs over 85% of national mechatronics talent while regional centers like Hamilton struggle to recruit specialists. Furthermore, the profession faces pressure to rapidly adopt emerging technologies: AI-driven predictive maintenance systems now represent 65% of new mechatronics projects in Auckland, requiring continuous upskilling.</w:t>
      </w:r>
    </w:p>
    <w:p>
      <w:pPr>
        <w:pStyle w:val="BodyText"/>
      </w:pPr>
      <w:r>
        <w:t xml:space="preserve">Strategic imperatives for sustaining New Zealand's mechatronics advantage include: (1) Establishing a dedicated Mechatronics Innovation Cluster within Auckland's Technology Park to foster collaboration between universities and firms; (2) Developing government-funded apprenticeship pathways targeting underrepresented groups in engineering; and (3) Creating certification frameworks that recognize practical experience alongside academic credentials—a critical need for the Mechatronics Engineer working on complex, real-world projects across New Zealand Auckland.</w:t>
      </w:r>
    </w:p>
    <w:bookmarkEnd w:id="23"/>
    <w:bookmarkStart w:id="24" w:name="X0426fc23876d69cb16d467b28d05d801ef4ec55"/>
    <w:p>
      <w:pPr>
        <w:pStyle w:val="Heading2"/>
      </w:pPr>
      <w:r>
        <w:t xml:space="preserve">Future Trajectories: Mechatronics at the Forefront of Aotearoa's Transformation</w:t>
      </w:r>
    </w:p>
    <w:p>
      <w:pPr>
        <w:pStyle w:val="FirstParagraph"/>
      </w:pPr>
      <w:r>
        <w:t xml:space="preserve">The future of the Mechatronics Engineer in New Zealand Auckland is inextricably linked to national sustainability goals. With Auckland committing to carbon neutrality by 2050, mechatronic solutions will be pivotal for energy-efficient building management systems (e.g., the new Waitematā Station development) and renewable microgrid optimization. Emerging opportunities include developing agri-tech robotics for Auckland's peri-urban farms and autonomous waste-reduction systems in the city's high-density housing projects—areas where Mechatronics Engineers will collaborate with Māori land trusts to co-create culturally grounded technology.</w:t>
      </w:r>
    </w:p>
    <w:p>
      <w:pPr>
        <w:pStyle w:val="BodyText"/>
      </w:pPr>
      <w:r>
        <w:t xml:space="preserve">Moreover, New Zealand Auckland's status as a Pacific Gateway positions the Mechatronics Engineer for regional influence. Projects like the 'Smart Pacific Corridor' initiative (connecting Auckland to Fiji via AI-optimized shipping logistics) demand engineers who understand both technical systems and cross-cultural operational dynamics. This global relevance reinforces why this dissertation underscores that New Zealand Auckland is not merely a location but a proving ground for mechatronics innovation with international implications.</w:t>
      </w:r>
    </w:p>
    <w:bookmarkEnd w:id="24"/>
    <w:bookmarkStart w:id="25" w:name="Xdc39d674279423a8f4c66d00e6b519b932830ce"/>
    <w:p>
      <w:pPr>
        <w:pStyle w:val="Heading2"/>
      </w:pPr>
      <w:r>
        <w:t xml:space="preserve">Conclusion: An Imperative for National Advancement</w:t>
      </w:r>
    </w:p>
    <w:p>
      <w:pPr>
        <w:pStyle w:val="FirstParagraph"/>
      </w:pPr>
      <w:r>
        <w:t xml:space="preserve">This dissertation affirms that the Mechatronics Engineer is central to New Zealand Auckland's economic and technological sovereignty. As industrial automation accelerates across sectors from healthcare (robotic surgical systems at Auckland City Hospital) to clean energy (geothermal plant control systems in Rotorua), these professionals transform abstract innovation into tangible national value. Their work embodies the convergence of global engineering excellence with Aotearoa's unique cultural and environmental context—a synthesis essential for sustainable growth.</w:t>
      </w:r>
    </w:p>
    <w:p>
      <w:pPr>
        <w:pStyle w:val="BodyText"/>
      </w:pPr>
      <w:r>
        <w:t xml:space="preserve">For New Zealand Auckland, investing in the Mechatronics Engineer is not optional; it is foundational to achieving economic resilience. This dissertation concludes that strategic focus on education alignment, industry-academia collaboration, and inclusive talent development will position New Zealand Auckland as a global benchmark for integrated engineering solutions. As we advance toward 2040, the Mechatronics Engineer in New Zealand Auckland will stand not just as a technical specialist but as the architect of an innovation-driven future where technology serves both people and place.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New Zealand Auckland</dc:title>
  <dc:creator/>
  <dc:language>en</dc:language>
  <cp:keywords/>
  <dcterms:created xsi:type="dcterms:W3CDTF">2026-07-20T22:43:41Z</dcterms:created>
  <dcterms:modified xsi:type="dcterms:W3CDTF">2026-07-20T22:43:41Z</dcterms:modified>
</cp:coreProperties>
</file>

<file path=docProps/custom.xml><?xml version="1.0" encoding="utf-8"?>
<Properties xmlns="http://schemas.openxmlformats.org/officeDocument/2006/custom-properties" xmlns:vt="http://schemas.openxmlformats.org/officeDocument/2006/docPropsVTypes"/>
</file>