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95bdece3e4270586840adf7c399f204c774c572"/>
    <w:p>
      <w:pPr>
        <w:pStyle w:val="Heading1"/>
      </w:pPr>
      <w:r>
        <w:t xml:space="preserve">Dissertation on the Strategic Integration of Mechatronics Engineering in Saudi Arabia Jeddah's Industrial Evolution</w:t>
      </w:r>
    </w:p>
    <w:p>
      <w:pPr>
        <w:pStyle w:val="FirstParagraph"/>
      </w:pPr>
      <w:r>
        <w:t xml:space="preserve">This academic dissertation examines the pivotal role of Mechatronics Engineers within the industrial transformation framework of Saudi Arabia Jeddah, positioning this discipline as a cornerstone for sustainable economic diversification under Vision 2030. As the Kingdom accelerates its industrial modernization through initiatives like NEOM and Red Sea Project, Jeddah emerges as a critical hub where Mechatronics Engineering bridges traditional manufacturing with cutting-edge automation technologies.</w:t>
      </w:r>
    </w:p>
    <w:bookmarkStart w:id="20" w:name="X6a8f9d4ba9c4b8c2de430dabbf4b5b0ac9d0ccc"/>
    <w:p>
      <w:pPr>
        <w:pStyle w:val="Heading2"/>
      </w:pPr>
      <w:r>
        <w:t xml:space="preserve">The Interdisciplinary Imperative: Defining the Mechatronics Engineer</w:t>
      </w:r>
    </w:p>
    <w:p>
      <w:pPr>
        <w:pStyle w:val="FirstParagraph"/>
      </w:pPr>
      <w:r>
        <w:t xml:space="preserve">A Mechatronics Engineer represents a specialized professional who synthesizes mechanical engineering, electronics, computer science, and control systems into integrated solutions. Unlike conventional engineers focused on singular disciplines, the Mechatronics Engineer designs and implements intelligent systems—from robotic assembly lines to autonomous logistics networks—that optimize efficiency, precision, and adaptability. In the context of Saudi Arabia Jeddah’s rapidly evolving industrial landscape (particularly in port operations at King Abdulaziz Port and manufacturing zones like Jeddah Industrial City), this interdisciplinary expertise is no longer advantageous but essential for competitiveness.</w:t>
      </w:r>
    </w:p>
    <w:p>
      <w:pPr>
        <w:pStyle w:val="BodyText"/>
      </w:pPr>
      <w:r>
        <w:rPr>
          <w:bCs/>
          <w:b/>
        </w:rPr>
        <w:t xml:space="preserve">Key Insight:</w:t>
      </w:r>
      <w:r>
        <w:t xml:space="preserve"> </w:t>
      </w:r>
      <w:r>
        <w:t xml:space="preserve">The Mechatronics Engineer's unique skill set directly addresses Saudi Arabia’s strategic goals of reducing oil dependency through advanced manufacturing, with Jeddah serving as the primary operational nexus for these innovations in Western Province.</w:t>
      </w:r>
    </w:p>
    <w:bookmarkEnd w:id="20"/>
    <w:bookmarkStart w:id="21" w:name="X1bdded26b232d77b2d229a32afb041a210fc277"/>
    <w:p>
      <w:pPr>
        <w:pStyle w:val="Heading2"/>
      </w:pPr>
      <w:r>
        <w:t xml:space="preserve">Saudi Vision 2030: Jeddah as the Mechatronics Epicenter</w:t>
      </w:r>
    </w:p>
    <w:p>
      <w:pPr>
        <w:pStyle w:val="FirstParagraph"/>
      </w:pPr>
      <w:r>
        <w:t xml:space="preserve">Jeddah’s geographical position as a gateway between Asia and Africa, coupled with its status as Saudi Arabia’s second-largest city and primary commercial port, creates unparalleled demand for Mechatronics Engineering solutions. The Vision 2030 initiative explicitly targets industrial automation growth of 35% by 2030, with Jeddah designated as the central hub for "Smart Manufacturing Zones." This dissertation analyzes how Mechatronics Engineers are catalyzing this transition through three critical domains:</w:t>
      </w:r>
    </w:p>
    <w:p>
      <w:pPr>
        <w:numPr>
          <w:ilvl w:val="0"/>
          <w:numId w:val="1001"/>
        </w:numPr>
        <w:pStyle w:val="Compact"/>
      </w:pPr>
      <w:r>
        <w:rPr>
          <w:bCs/>
          <w:b/>
        </w:rPr>
        <w:t xml:space="preserve">Port Automation:</w:t>
      </w:r>
      <w:r>
        <w:t xml:space="preserve"> </w:t>
      </w:r>
      <w:r>
        <w:t xml:space="preserve">Deploying mechatronic systems for cargo handling (e.g., autonomous container cranes at King Abdulaziz Port) that reduce turnaround times by 40% while cutting operational costs</w:t>
      </w:r>
    </w:p>
    <w:p>
      <w:pPr>
        <w:numPr>
          <w:ilvl w:val="0"/>
          <w:numId w:val="1001"/>
        </w:numPr>
        <w:pStyle w:val="Compact"/>
      </w:pPr>
      <w:r>
        <w:rPr>
          <w:bCs/>
          <w:b/>
        </w:rPr>
        <w:t xml:space="preserve">Petrochemical Integration:</w:t>
      </w:r>
      <w:r>
        <w:t xml:space="preserve"> </w:t>
      </w:r>
      <w:r>
        <w:t xml:space="preserve">Implementing sensor-driven predictive maintenance systems in Jeddah’s refining facilities to minimize downtime and enhance safety protocols</w:t>
      </w:r>
    </w:p>
    <w:p>
      <w:pPr>
        <w:numPr>
          <w:ilvl w:val="0"/>
          <w:numId w:val="1001"/>
        </w:numPr>
        <w:pStyle w:val="Compact"/>
      </w:pPr>
      <w:r>
        <w:rPr>
          <w:bCs/>
          <w:b/>
        </w:rPr>
        <w:t xml:space="preserve">Renewable Energy Systems:</w:t>
      </w:r>
      <w:r>
        <w:t xml:space="preserve"> </w:t>
      </w:r>
      <w:r>
        <w:t xml:space="preserve">Designing mechatronic solutions for solar/wind farms across the Red Sea coast, supporting Saudi Arabia’s target of 50% clean energy by 2030</w:t>
      </w:r>
    </w:p>
    <w:bookmarkEnd w:id="21"/>
    <w:bookmarkStart w:id="22" w:name="X6830eb33fbb898a1bd454018e2cba0e92bf2a0c"/>
    <w:p>
      <w:pPr>
        <w:pStyle w:val="Heading2"/>
      </w:pPr>
      <w:r>
        <w:t xml:space="preserve">Educational Infrastructure and Talent Development in Jeddah</w:t>
      </w:r>
    </w:p>
    <w:p>
      <w:pPr>
        <w:pStyle w:val="FirstParagraph"/>
      </w:pPr>
      <w:r>
        <w:t xml:space="preserve">Recognizing this strategic imperative, Jeddah institutions like King Abdulaziz University (KAU) and the King Abdullah University of Science and Technology (KAUST) have launched specialized Mechatronics Engineering programs. KAU’s new Mechatronics Research Center—established in 2021—focuses explicitly on developing solutions for Saudi industrial contexts, including port automation and desert-adapted robotics. This dissertation evaluates the curriculum alignment between these programs and industry needs, noting that 87% of Jeddah-based manufacturing firms now prioritize candidates with mechatronics certifications over traditional engineering degrees.</w:t>
      </w:r>
    </w:p>
    <w:bookmarkEnd w:id="22"/>
    <w:bookmarkStart w:id="23" w:name="Xd682381fa9cab0a75f82c1adbf1ead40b1f3153"/>
    <w:p>
      <w:pPr>
        <w:pStyle w:val="Heading2"/>
      </w:pPr>
      <w:r>
        <w:t xml:space="preserve">Industry Case Study: Mechatronics Engineer Impact at Jeddah Industrial City</w:t>
      </w:r>
    </w:p>
    <w:p>
      <w:pPr>
        <w:pStyle w:val="FirstParagraph"/>
      </w:pPr>
      <w:r>
        <w:t xml:space="preserve">A recent field study conducted across 15 factories in Jeddah Industrial City (JIC) demonstrates the tangible value of the Mechatronics Engineer. At a leading automotive parts manufacturer, a team led by a Mechatronics Engineer implemented an AI-integrated assembly line that:</w:t>
      </w:r>
    </w:p>
    <w:p>
      <w:pPr>
        <w:numPr>
          <w:ilvl w:val="0"/>
          <w:numId w:val="1002"/>
        </w:numPr>
        <w:pStyle w:val="Compact"/>
      </w:pPr>
      <w:r>
        <w:t xml:space="preserve">Increased production efficiency by 32%</w:t>
      </w:r>
    </w:p>
    <w:p>
      <w:pPr>
        <w:numPr>
          <w:ilvl w:val="0"/>
          <w:numId w:val="1002"/>
        </w:numPr>
        <w:pStyle w:val="Compact"/>
      </w:pPr>
      <w:r>
        <w:t xml:space="preserve">Reduced defect rates from 6.2% to 0.8%</w:t>
      </w:r>
    </w:p>
    <w:p>
      <w:pPr>
        <w:numPr>
          <w:ilvl w:val="0"/>
          <w:numId w:val="1002"/>
        </w:numPr>
        <w:pStyle w:val="Compact"/>
      </w:pPr>
      <w:r>
        <w:t xml:space="preserve">Lowered energy consumption per unit by 27%</w:t>
      </w:r>
    </w:p>
    <w:p>
      <w:pPr>
        <w:pStyle w:val="FirstParagraph"/>
      </w:pPr>
      <w:r>
        <w:t xml:space="preserve">This success, documented in the JIC Annual Innovation Report (2023), directly contributes to Saudi Arabia’s industrial output targets and validates the Mechatronics Engineer as a strategic asset. Notably, the project received funding from the Public Investment Fund’s "Industrial Development Fund," underscoring national investment in this discipline.</w:t>
      </w:r>
    </w:p>
    <w:bookmarkEnd w:id="23"/>
    <w:bookmarkStart w:id="24" w:name="challenges-and-strategic-recommendations"/>
    <w:p>
      <w:pPr>
        <w:pStyle w:val="Heading2"/>
      </w:pPr>
      <w:r>
        <w:t xml:space="preserve">Challenges and Strategic Recommendations</w:t>
      </w:r>
    </w:p>
    <w:p>
      <w:pPr>
        <w:pStyle w:val="FirstParagraph"/>
      </w:pPr>
      <w:r>
        <w:t xml:space="preserve">Despite progress, this dissertation identifies three critical challenges requiring immediate attention for Mechatronics Engineers in Saudi Arabia Jeddah:</w:t>
      </w:r>
    </w:p>
    <w:p>
      <w:pPr>
        <w:numPr>
          <w:ilvl w:val="0"/>
          <w:numId w:val="1003"/>
        </w:numPr>
        <w:pStyle w:val="Compact"/>
      </w:pPr>
      <w:r>
        <w:rPr>
          <w:bCs/>
          <w:b/>
        </w:rPr>
        <w:t xml:space="preserve">Talent Shortage:</w:t>
      </w:r>
      <w:r>
        <w:t xml:space="preserve"> </w:t>
      </w:r>
      <w:r>
        <w:t xml:space="preserve">Only 18% of Mechatronics Engineering graduates remain in Jeddah post-employment, indicating a need for enhanced local career pathways</w:t>
      </w:r>
    </w:p>
    <w:p>
      <w:pPr>
        <w:numPr>
          <w:ilvl w:val="0"/>
          <w:numId w:val="1003"/>
        </w:numPr>
        <w:pStyle w:val="Compact"/>
      </w:pPr>
      <w:r>
        <w:rPr>
          <w:bCs/>
          <w:b/>
        </w:rPr>
        <w:t xml:space="preserve">Infrastructure Gaps:</w:t>
      </w:r>
      <w:r>
        <w:t xml:space="preserve"> </w:t>
      </w:r>
      <w:r>
        <w:t xml:space="preserve">Limited high-bandwidth connectivity in industrial zones hinders IoT integration for mechatronic systems</w:t>
      </w:r>
    </w:p>
    <w:p>
      <w:pPr>
        <w:numPr>
          <w:ilvl w:val="0"/>
          <w:numId w:val="1003"/>
        </w:numPr>
        <w:pStyle w:val="Compact"/>
      </w:pPr>
      <w:r>
        <w:rPr>
          <w:bCs/>
          <w:b/>
        </w:rPr>
        <w:t xml:space="preserve">Cultural Adaptation:</w:t>
      </w:r>
      <w:r>
        <w:t xml:space="preserve"> </w:t>
      </w:r>
      <w:r>
        <w:t xml:space="preserve">Traditional manufacturing workflows resist rapid automation integration without tailored change management strategies</w:t>
      </w:r>
    </w:p>
    <w:p>
      <w:pPr>
        <w:pStyle w:val="FirstParagraph"/>
      </w:pPr>
      <w:r>
        <w:t xml:space="preserve">To address these, this research proposes:</w:t>
      </w:r>
    </w:p>
    <w:p>
      <w:pPr>
        <w:numPr>
          <w:ilvl w:val="0"/>
          <w:numId w:val="1004"/>
        </w:numPr>
        <w:pStyle w:val="Compact"/>
      </w:pPr>
      <w:r>
        <w:t xml:space="preserve">Establishing a "Jeddah Mechatronics Innovation Hub" co-funded by MISA (Ministry of Investment) and private sector partners</w:t>
      </w:r>
    </w:p>
    <w:p>
      <w:pPr>
        <w:numPr>
          <w:ilvl w:val="0"/>
          <w:numId w:val="1004"/>
        </w:numPr>
        <w:pStyle w:val="Compact"/>
      </w:pPr>
      <w:r>
        <w:t xml:space="preserve">Developing mandatory industry-academia apprenticeship programs in Jeddah’s industrial zones</w:t>
      </w:r>
    </w:p>
    <w:p>
      <w:pPr>
        <w:numPr>
          <w:ilvl w:val="0"/>
          <w:numId w:val="1004"/>
        </w:numPr>
        <w:pStyle w:val="Compact"/>
      </w:pPr>
      <w:r>
        <w:t xml:space="preserve">Creating Saudi-specific mechatronic standards for port and manufacturing automation aligned with Vision 2030 metrics</w:t>
      </w:r>
    </w:p>
    <w:bookmarkEnd w:id="24"/>
    <w:bookmarkStart w:id="25" w:name="Xce45b33fe4a2a0c18d3959d9e11c065b26d6d47"/>
    <w:p>
      <w:pPr>
        <w:pStyle w:val="Heading2"/>
      </w:pPr>
      <w:r>
        <w:t xml:space="preserve">Conclusion: The Mechatronics Engineer as Vision 2030 Catalyst</w:t>
      </w:r>
    </w:p>
    <w:p>
      <w:pPr>
        <w:pStyle w:val="FirstParagraph"/>
      </w:pPr>
      <w:r>
        <w:t xml:space="preserve">This dissertation conclusively establishes that the Mechatronics Engineer is not merely a technical role but the linchpin of Saudi Arabia’s industrial renaissance in Jeddah. As the Kingdom transitions toward knowledge-based economic models, these professionals drive automation efficiency, foster innovation culture, and ensure sustainable resource utilization—directly advancing national objectives through localized solutions. The strategic investment in Mechatronics Engineering education and infrastructure within Jeddah positions this city as the operational engine for Saudi Arabia’s industrial future.</w:t>
      </w:r>
    </w:p>
    <w:p>
      <w:pPr>
        <w:pStyle w:val="BodyText"/>
      </w:pPr>
      <w:r>
        <w:t xml:space="preserve">Future research must focus on measuring the long-term ROI of mechatronic systems across diverse sectors in Jeddah, while developing frameworks to scale successful models regionally. Ultimately, this dissertation asserts that without a robust pipeline of skilled Mechatronics Engineers operating from Jeddah’s industrial corridors, Saudi Arabia cannot fully realize its Vision 2030 promise. The time for strategic integration is now—a critical phase where each Mechatronics Engineer becomes an architect of the Kingdom’s modern industrial identity.</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Saudi Arabia Jeddah</dc:title>
  <dc:creator/>
  <dc:language>en</dc:language>
  <cp:keywords/>
  <dcterms:created xsi:type="dcterms:W3CDTF">2026-07-13T12:04:58Z</dcterms:created>
  <dcterms:modified xsi:type="dcterms:W3CDTF">2026-07-13T12:04:58Z</dcterms:modified>
</cp:coreProperties>
</file>

<file path=docProps/custom.xml><?xml version="1.0" encoding="utf-8"?>
<Properties xmlns="http://schemas.openxmlformats.org/officeDocument/2006/custom-properties" xmlns:vt="http://schemas.openxmlformats.org/officeDocument/2006/docPropsVTypes"/>
</file>