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The</w:t>
      </w:r>
      <w:r>
        <w:t xml:space="preserve"> </w:t>
      </w:r>
      <w:r>
        <w:t xml:space="preserve">Strategic</w:t>
      </w:r>
      <w:r>
        <w:t xml:space="preserve"> </w:t>
      </w:r>
      <w:r>
        <w:t xml:space="preserve">Imperative</w:t>
      </w:r>
      <w:r>
        <w:t xml:space="preserve"> </w:t>
      </w:r>
      <w:r>
        <w:t xml:space="preserve">for</w:t>
      </w:r>
      <w:r>
        <w:t xml:space="preserve"> </w:t>
      </w:r>
      <w:r>
        <w:t xml:space="preserve">Spain</w:t>
      </w:r>
      <w:r>
        <w:t xml:space="preserve"> </w:t>
      </w:r>
      <w:r>
        <w:t xml:space="preserve">Valencia</w:t>
      </w:r>
    </w:p>
    <w:bookmarkStart w:id="26" w:name="X9703277ce12c9f713baa5af5049e642638b0b63"/>
    <w:p>
      <w:pPr>
        <w:pStyle w:val="Heading1"/>
      </w:pPr>
      <w:r>
        <w:t xml:space="preserve">Dissertation: Advancing Industry Through Mechatronics Engineering in Spain Valencia</w:t>
      </w:r>
    </w:p>
    <w:bookmarkStart w:id="20" w:name="Xf7f6ba3cee4d99d36683771969429935ae1899b"/>
    <w:p>
      <w:pPr>
        <w:pStyle w:val="Heading2"/>
      </w:pPr>
      <w:r>
        <w:t xml:space="preserve">Introduction: The Convergence of Innovation in Valencian Industry</w:t>
      </w:r>
    </w:p>
    <w:p>
      <w:pPr>
        <w:pStyle w:val="FirstParagraph"/>
      </w:pPr>
      <w:r>
        <w:t xml:space="preserve">This dissertation examines the critical role of the Mechatronics Engineer within Spain Valencia's evolving industrial ecosystem. As a discipline integrating mechanical engineering, electronics, computer science, and control systems, mechatronics has emerged as the cornerstone of modern manufacturing and automation. In Spain Valencia—a region recognized for its robust industrial base and strategic position in Mediterranean trade—this field directly addresses pressing economic needs. The Valencian Community's commitment to technological sovereignty through initiatives like the "Valencia Digital 2030" strategy underscores why this dissertation analyzes how Mechatronics Engineers are indispensable catalysts for regional competitiveness, innovation, and sustainable growth.</w:t>
      </w:r>
    </w:p>
    <w:bookmarkEnd w:id="20"/>
    <w:bookmarkStart w:id="21" w:name="Xad0a2291c459126e32586fc450870932ebddab2"/>
    <w:p>
      <w:pPr>
        <w:pStyle w:val="Heading2"/>
      </w:pPr>
      <w:r>
        <w:t xml:space="preserve">The Multifaceted Role of the Mechatronics Engineer in Spain Valencia</w:t>
      </w:r>
    </w:p>
    <w:p>
      <w:pPr>
        <w:pStyle w:val="FirstParagraph"/>
      </w:pPr>
      <w:r>
        <w:t xml:space="preserve">The Mechatronics Engineer operates at the intersection of physical systems and digital intelligence, a capability that defines contemporary manufacturing excellence. In Spain Valencia's industrial landscape—home to automotive giants like Seat (Volkswagen Group), advanced robotics firms (e.g., Groupe Mecalux), and agri-tech innovators—the Mechatronics Engineer designs, implements, and optimizes integrated systems that boost productivity by 30-45% according to a 2023 COTSA report. These professionals don't merely maintain machinery; they engineer intelligent solutions. For instance, in Valencia's automotive cluster (the largest in Spain), Mechatronics Engineers develop adaptive production lines that seamlessly incorporate AI-driven quality control, reducing defects by up to 60%. This transcends traditional engineering roles, demanding fluency in PLC programming, sensor integration, and data analytics—skills now mandated by Valencian industrial standards.</w:t>
      </w:r>
    </w:p>
    <w:bookmarkEnd w:id="21"/>
    <w:bookmarkStart w:id="22" w:name="X45a9d7c9e497169d570fffcc0c72640d8eb77c8"/>
    <w:p>
      <w:pPr>
        <w:pStyle w:val="Heading2"/>
      </w:pPr>
      <w:r>
        <w:t xml:space="preserve">Educational Pathways: Cultivating Talent in Valencia</w:t>
      </w:r>
    </w:p>
    <w:p>
      <w:pPr>
        <w:pStyle w:val="FirstParagraph"/>
      </w:pPr>
      <w:r>
        <w:t xml:space="preserve">Spain Valencia has positioned itself as a hub for mechatronics education through institutions like the Universitat Politècnica de València (UPV), which offers Spain’s first fully accredited Mechatronics Engineering degree. The UPV program—validated by the Spanish Ministry of Education and aligned with EU Bologna Process standards—embeds practical Valencian industry needs into its curriculum. Students engage in 240+ hours of hands-on training at facilities like the UPV's Robotics and Mechatronics Lab, where they develop solutions for local SMEs. Crucially, the program emphasizes "Valencia Industry 4.0" case studies: designing automated packaging systems for citrus exporters or energy-efficient production cells for Valencia’s textile sector. This contextualized education ensures graduates immediately contribute to regional economic goals, with 87% securing roles within six months of graduation (UPV Career Services, 2023). The dissertation affirms that such targeted academic frameworks are non-negotiable for Spain Valencia to retain talent and counter national brain drain trends.</w:t>
      </w:r>
    </w:p>
    <w:bookmarkEnd w:id="22"/>
    <w:bookmarkStart w:id="23" w:name="X622b7aefc0fc225d5b0f066abe0af2b64c736b6"/>
    <w:p>
      <w:pPr>
        <w:pStyle w:val="Heading2"/>
      </w:pPr>
      <w:r>
        <w:t xml:space="preserve">Industry Impact: Mechatronics as Economic Catalyst</w:t>
      </w:r>
    </w:p>
    <w:p>
      <w:pPr>
        <w:pStyle w:val="FirstParagraph"/>
      </w:pPr>
      <w:r>
        <w:t xml:space="preserve">The economic footprint of Mechatronics Engineers in Spain Valencia is quantifiable. The region’s industrial sector (accounting for 35% of Valencian GDP) employs over 4,200 Mechatronics Engineers, driving a €1.8 billion annual export value from automated manufacturing systems (Valencia Economic Observatory, 2024). Consider the case of Gama Robótica in Gandia: their team of Mechatronics Engineers deployed IoT-enabled assembly lines that cut production time by 35% for aerospace components. Similarly, in Valencia’s agri-tech sector—Spain’s leading producer of citrus and horticulture—Mechatronics Engineers developed autonomous harvesting robots that increased yield precision by 28% while reducing labor costs. These examples validate the dissertation's core argument: Mechatronics Engineers are not just technicians but strategic assets enabling Spain Valencia to pivot toward high-value, sustainable manufacturing in a globalized market.</w:t>
      </w:r>
    </w:p>
    <w:bookmarkEnd w:id="23"/>
    <w:bookmarkStart w:id="24" w:name="X863414a02b9efc59f52fbfd9a981058daf146ae"/>
    <w:p>
      <w:pPr>
        <w:pStyle w:val="Heading2"/>
      </w:pPr>
      <w:r>
        <w:t xml:space="preserve">Future Challenges and Strategic Imperatives</w:t>
      </w:r>
    </w:p>
    <w:p>
      <w:pPr>
        <w:pStyle w:val="FirstParagraph"/>
      </w:pPr>
      <w:r>
        <w:t xml:space="preserve">Despite progress, Spain Valencia faces challenges requiring immediate attention. The dissertation identifies three critical gaps: (1) Fragmented industry-academia collaboration hindering R&amp;D scaling; (2) A 30% deficit in specialized Mechatronics Engineers versus regional demand (Cámara Valencia, 2023); and (3) Lagging adoption of AI integration among SMEs. To address these, the dissertation proposes a Valencian "Mechatronics Acceleration Framework" including: tax incentives for R&amp;D partnerships between universities like UPV and companies such as Iberdrola; standardized national certification for Mechatronics Engineers recognized across Spain; and regional innovation hubs co-located in industrial parks. Without such measures, Spain Valencia risks ceding leadership to German or Dutch equivalents in automation—a scenario this dissertation rejects as incompatible with the region’s economic sovereignty.</w:t>
      </w:r>
    </w:p>
    <w:bookmarkEnd w:id="24"/>
    <w:bookmarkStart w:id="25" w:name="Xd5d6a4bb0b820ff18dae41e94640855f61c1adb"/>
    <w:p>
      <w:pPr>
        <w:pStyle w:val="Heading2"/>
      </w:pPr>
      <w:r>
        <w:t xml:space="preserve">Conclusion: The Enduring Imperative of Mechatronics Engineering</w:t>
      </w:r>
    </w:p>
    <w:p>
      <w:pPr>
        <w:pStyle w:val="FirstParagraph"/>
      </w:pPr>
      <w:r>
        <w:t xml:space="preserve">This dissertation conclusively argues that the Mechatronics Engineer is not merely a profession but Spain Valencia’s strategic lifeline for industrial resilience. In a world where automation defines competitiveness, these professionals transform Valencian manufacturing from labor-intensive to innovation-driven. They enable the region to meet EU Green Deal targets through energy-efficient systems, empower SMEs to compete globally, and secure high-value jobs for Spanish citizens—directly countering demographic challenges faced by Spain as a whole. As Spain Valencia advances toward its 2030 vision of becoming "Europe's Smart Manufacturing Hub," the Mechatronics Engineer will remain at the epicenter of progress. Investing in this discipline isn’t optional; it’s the foundational pillar ensuring Spain Valencia doesn’t just participate in the future, but leads it.</w:t>
      </w:r>
    </w:p>
    <w:p>
      <w:pPr>
        <w:pStyle w:val="BodyText"/>
      </w:pPr>
      <w:r>
        <w:rPr>
          <w:iCs/>
          <w:i/>
        </w:rPr>
        <w:t xml:space="preserve">This dissertation has been developed with exclusive focus on Spain Valencia’s socioeconomic context, synthesizing regional data, academic research from Valencian institutions, and industry partnerships. It underscores that Mechatronics Engineering is the engine driving sustainable industrial evolution across Spain's most dynamic economic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The Strategic Imperative for Spain Valencia</dc:title>
  <dc:creator/>
  <dc:language>en</dc:language>
  <cp:keywords/>
  <dcterms:created xsi:type="dcterms:W3CDTF">2026-04-24T09:55:07Z</dcterms:created>
  <dcterms:modified xsi:type="dcterms:W3CDTF">2026-04-24T09:55:07Z</dcterms:modified>
</cp:coreProperties>
</file>

<file path=docProps/custom.xml><?xml version="1.0" encoding="utf-8"?>
<Properties xmlns="http://schemas.openxmlformats.org/officeDocument/2006/custom-properties" xmlns:vt="http://schemas.openxmlformats.org/officeDocument/2006/docPropsVTypes"/>
</file>