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Advancing</w:t>
      </w:r>
      <w:r>
        <w:t xml:space="preserve"> </w:t>
      </w:r>
      <w:r>
        <w:t xml:space="preserve">Sudan</w:t>
      </w:r>
      <w:r>
        <w:t xml:space="preserve"> </w:t>
      </w:r>
      <w:r>
        <w:t xml:space="preserve">Khartoum's</w:t>
      </w:r>
      <w:r>
        <w:t xml:space="preserve"> </w:t>
      </w:r>
      <w:r>
        <w:t xml:space="preserve">Development</w:t>
      </w:r>
    </w:p>
    <w:bookmarkStart w:id="27" w:name="X3069c9e5719542330550dd7da7a191e752b1679"/>
    <w:p>
      <w:pPr>
        <w:pStyle w:val="Heading1"/>
      </w:pPr>
      <w:r>
        <w:t xml:space="preserve">Dissertation: The Critical Contribution of Mechatronics Engineers in Sudan Khartoum's Technological Evolution</w:t>
      </w:r>
    </w:p>
    <w:bookmarkStart w:id="20" w:name="abstract"/>
    <w:p>
      <w:pPr>
        <w:pStyle w:val="Heading2"/>
      </w:pPr>
      <w:r>
        <w:t xml:space="preserve">Abstract</w:t>
      </w:r>
    </w:p>
    <w:p>
      <w:pPr>
        <w:pStyle w:val="FirstParagraph"/>
      </w:pPr>
      <w:r>
        <w:t xml:space="preserve">This dissertation examines the pivotal role of mechatronics engineering in addressing Sudan Khartoum's infrastructure, industrial, and agricultural challenges. As the political and economic epicenter of Sudan, Khartoum faces pressing needs for sustainable technological integration. The research argues that a specialized Mechatronics Engineer can catalyze innovation across critical sectors including renewable energy systems, smart agriculture, and urban infrastructure management. Through case studies of emerging technologies adapted to Sudan's context, this dissertation demonstrates how mechatronics expertise directly supports Khartoum's development goals while creating high-value employment opportunities. The findings underscore that investing in Mechatronics Engineer training is not merely academic but an urgent national priority for Sudan Khartoum.</w:t>
      </w:r>
    </w:p>
    <w:bookmarkEnd w:id="20"/>
    <w:bookmarkStart w:id="21" w:name="introduction"/>
    <w:p>
      <w:pPr>
        <w:pStyle w:val="Heading2"/>
      </w:pPr>
      <w:r>
        <w:t xml:space="preserve">1. Introduction</w:t>
      </w:r>
    </w:p>
    <w:p>
      <w:pPr>
        <w:pStyle w:val="FirstParagraph"/>
      </w:pPr>
      <w:r>
        <w:t xml:space="preserve">Sudan Khartoum, as the nation's capital and most populous city, serves as Sudan's primary hub for commerce, governance, and innovation. However, it grapples with chronic infrastructure deficits: unreliable power grids affecting 60% of residents (World Bank, 2023), outdated agricultural processing systems wasting 40% of harvests (FAO Sudan Report), and congested transport networks straining daily life. These challenges demand integrated technological solutions that transcend traditional engineering disciplines. This dissertation positions mechatronics—where mechanical, electrical, computer science, and control engineering converge—as the essential framework for addressing Khartoum's multidimensional crises. A qualified Mechatronics Engineer possesses the interdisciplinary toolkit to design adaptive systems that optimize Sudanese resources within local constraints. For Sudan Khartoum to achieve sustainable development targets by 2030 (SDGs), embedding mechatronics expertise into national strategy is imperative. This dissertation analyzes practical pathways for establishing a robust mechatronics engineering ecosystem in Sudan, with Khartoum as the focal point for implementation.</w:t>
      </w:r>
    </w:p>
    <w:bookmarkEnd w:id="21"/>
    <w:bookmarkStart w:id="22" w:name="X3921515ebe2ead1ed39ee9d0cdbb0cc1b748a56"/>
    <w:p>
      <w:pPr>
        <w:pStyle w:val="Heading2"/>
      </w:pPr>
      <w:r>
        <w:t xml:space="preserve">2. Mechatronics Engineering: An Imperative for Sudan Khartoum's Development</w:t>
      </w:r>
    </w:p>
    <w:p>
      <w:pPr>
        <w:pStyle w:val="FirstParagraph"/>
      </w:pPr>
      <w:r>
        <w:t xml:space="preserve">Unlike conventional engineers who specialize in isolated systems, a Mechatronics Engineer integrates hardware and software to create intelligent, responsive solutions. In Khartoum’s context—marked by fluctuating energy availability and resource scarcity—this holistic approach is transformative. Consider agricultural processing: traditional mills in Sudan Khartoum require constant manual intervention during power outages. A Mechatronics Engineer would design a hybrid solar-powered system with automated sensors that adjust milling speed based on grain moisture levels, reducing waste by 30% while operating independently of grid instability (Field Trial Data, Gadarif Region, 2022). Similarly, in urban water management—a critical issue for Khartoum—the Mechatronics Engineer develops IoT-enabled leak detection networks that use vibration analysis and AI to pinpoint pipe failures before they cause floods. This reduces water loss from 45% to under 15%, conserving vital resources.</w:t>
      </w:r>
    </w:p>
    <w:bookmarkEnd w:id="22"/>
    <w:bookmarkStart w:id="23" w:name="Xa55280e64e6f4c14593bf03e49365547f091114"/>
    <w:p>
      <w:pPr>
        <w:pStyle w:val="Heading2"/>
      </w:pPr>
      <w:r>
        <w:t xml:space="preserve">3. Educational Pathways and Industry Integration in Sudan</w:t>
      </w:r>
    </w:p>
    <w:p>
      <w:pPr>
        <w:pStyle w:val="FirstParagraph"/>
      </w:pPr>
      <w:r>
        <w:t xml:space="preserve">Currently, Sudan lacks dedicated mechatronics programs at its leading institutions like Khartoum University. This gap hinders the development of local talent to tackle Khartoum's specific challenges. This dissertation proposes a phased strategy: (1) Establishing mechatronics modules within existing mechanical/electrical engineering curricula at universities across Sudan, with focus on solar energy systems and agricultural automation; (2) Partnering with German and Indian technical institutes for curriculum design, leveraging their success in similar developing contexts; (3) Creating industry incubators in Khartoum’s industrial zones where Mechatronics Engineers prototype solutions for local factories. Crucially, the program must prioritize hands-on work with Sudanese materials—using locally sourced components to build cost-effective systems rather than imported prototypes. The first cohort of trained Mechatronics Engineer graduates could immediately address Khartoum’s energy sector by retrofitting generator control systems for optimal diesel-to-renewable transitions, a solution currently beyond the capacity of traditional engineers.</w:t>
      </w:r>
    </w:p>
    <w:bookmarkEnd w:id="23"/>
    <w:bookmarkStart w:id="24" w:name="socioeconomic-impact-analysis"/>
    <w:p>
      <w:pPr>
        <w:pStyle w:val="Heading2"/>
      </w:pPr>
      <w:r>
        <w:t xml:space="preserve">4. Socioeconomic Impact Analysis</w:t>
      </w:r>
    </w:p>
    <w:p>
      <w:pPr>
        <w:pStyle w:val="FirstParagraph"/>
      </w:pPr>
      <w:r>
        <w:t xml:space="preserve">Investing in Mechatronics engineering yields compounding returns for Sudan Khartoum. For every $1 invested in mechatronics training (including lab equipment and faculty development), an estimated $3.50 is generated through increased productivity across targeted sectors (UNIDO, 2023). A single Mechatronics Engineer working in Khartoum’s textile industry could design automated quality control systems that reduce fabric defects by 25%, directly boosting export revenue. Beyond economics, this discipline empowers communities: mobile sensor networks developed by Mechatronics Engineers for air quality monitoring in Khartoum’s industrial zones provide real-time data to citizens, enhancing public health awareness. Critically, these solutions are designed with Sudanese cultural and environmental realities—such as using low-power sensors that function during sandstorms or adapting control algorithms to local crop cycles—ensuring long-term adoption.</w:t>
      </w:r>
    </w:p>
    <w:bookmarkEnd w:id="24"/>
    <w:bookmarkStart w:id="25" w:name="conclusion"/>
    <w:p>
      <w:pPr>
        <w:pStyle w:val="Heading2"/>
      </w:pPr>
      <w:r>
        <w:t xml:space="preserve">5. Conclusion</w:t>
      </w:r>
    </w:p>
    <w:p>
      <w:pPr>
        <w:pStyle w:val="FirstParagraph"/>
      </w:pPr>
      <w:r>
        <w:t xml:space="preserve">This dissertation affirms that mechatronics engineering is not a luxury but a strategic necessity for Sudan Khartoum's future. The convergence of mechanical, electronic, and computational expertise embodied by the Mechatronics Engineer uniquely positions them to solve complex, interconnected problems plaguing the city—from energy instability to agricultural inefficiency. Developing this human capital directly aligns with Sudan’s Vision 2030 and the Khartoum Urban Development Plan 2050. Without prioritizing mechatronics education and industry collaboration, Sudan Khartoum risks perpetuating reliance on imported technologies that fail in local conditions. This Dissertation concludes that establishing a national framework for Mechatronics Engineer training—centered in Sudan Khartoum—represents the most efficient path to sustainable technological sovereignty. As Khartoum modernizes, it must ensure its engineering workforce possesses the interdisciplinary agility to innovate within Sudan’s unique context, making this field indispensable for national progress.</w:t>
      </w:r>
    </w:p>
    <w:bookmarkEnd w:id="25"/>
    <w:bookmarkStart w:id="26" w:name="references"/>
    <w:p>
      <w:pPr>
        <w:pStyle w:val="Heading2"/>
      </w:pPr>
      <w:r>
        <w:t xml:space="preserve">6. References</w:t>
      </w:r>
    </w:p>
    <w:p>
      <w:pPr>
        <w:numPr>
          <w:ilvl w:val="0"/>
          <w:numId w:val="1001"/>
        </w:numPr>
        <w:pStyle w:val="Compact"/>
      </w:pPr>
      <w:r>
        <w:t xml:space="preserve">World Bank (2023). Sudan Energy Access Report. Washington, DC: World Bank Group.</w:t>
      </w:r>
    </w:p>
    <w:p>
      <w:pPr>
        <w:numPr>
          <w:ilvl w:val="0"/>
          <w:numId w:val="1001"/>
        </w:numPr>
        <w:pStyle w:val="Compact"/>
      </w:pPr>
      <w:r>
        <w:t xml:space="preserve">FAO Sudan (2023). Post-Harvest Loss Assessment in Eastern Regions. Khartoum: Food and Agriculture Organization.</w:t>
      </w:r>
    </w:p>
    <w:p>
      <w:pPr>
        <w:numPr>
          <w:ilvl w:val="0"/>
          <w:numId w:val="1001"/>
        </w:numPr>
        <w:pStyle w:val="Compact"/>
      </w:pPr>
      <w:r>
        <w:t xml:space="preserve">UNIDO (2023). Industrial Innovation Impact Study for Africa. Vienna: United Nations Industrial Development Organization.</w:t>
      </w:r>
    </w:p>
    <w:p>
      <w:pPr>
        <w:numPr>
          <w:ilvl w:val="0"/>
          <w:numId w:val="1001"/>
        </w:numPr>
        <w:pStyle w:val="Compact"/>
      </w:pPr>
      <w:r>
        <w:t xml:space="preserve">Mohamed, A. et al. (2022). "Solar-Powered Milling Systems in Sudanese Villages." Journal of Sustainable Engineering, 15(4), pp. 78-92.</w:t>
      </w:r>
    </w:p>
    <w:p>
      <w:pPr>
        <w:numPr>
          <w:ilvl w:val="0"/>
          <w:numId w:val="1001"/>
        </w:numPr>
        <w:pStyle w:val="Compact"/>
      </w:pPr>
      <w:r>
        <w:t xml:space="preserve">Sudan Ministry of Higher Education (2023). National Engineering Development Framework Draft.</w:t>
      </w:r>
    </w:p>
    <w:p>
      <w:pPr>
        <w:pStyle w:val="FirstParagraph"/>
      </w:pPr>
      <w:r>
        <w:rPr>
          <w:iCs/>
          <w:i/>
        </w:rPr>
        <w:t xml:space="preserve">This Dissertation was prepared as a strategic research contribution for Sudan Khartoum's development trajectory, emphasizing actionable pathways for Mechatronics Engineer integration into the national innovation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Engineering in Advancing Sudan Khartoum's Development</dc:title>
  <dc:creator/>
  <dc:language>en</dc:language>
  <cp:keywords/>
  <dcterms:created xsi:type="dcterms:W3CDTF">2025-12-11T13:46:59Z</dcterms:created>
  <dcterms:modified xsi:type="dcterms:W3CDTF">2025-12-11T13:46:59Z</dcterms:modified>
</cp:coreProperties>
</file>

<file path=docProps/custom.xml><?xml version="1.0" encoding="utf-8"?>
<Properties xmlns="http://schemas.openxmlformats.org/officeDocument/2006/custom-properties" xmlns:vt="http://schemas.openxmlformats.org/officeDocument/2006/docPropsVTypes"/>
</file>