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c22c29dca1ad8be907485db9f192b5590217574"/>
    <w:p>
      <w:pPr>
        <w:pStyle w:val="Heading1"/>
      </w:pPr>
      <w:r>
        <w:t xml:space="preserve">Dissertation: Advancing Innovation Through Mechatronics Engineering in United States Chicago</w:t>
      </w:r>
    </w:p>
    <w:bookmarkStart w:id="20" w:name="X1139e97d2bd68790553f0e9a9843af19c950e19"/>
    <w:p>
      <w:pPr>
        <w:pStyle w:val="Heading2"/>
      </w:pPr>
      <w:r>
        <w:t xml:space="preserve">Introduction: Convergence of Disciplines in the Heart of America's Innovator Hub</w:t>
      </w:r>
    </w:p>
    <w:p>
      <w:pPr>
        <w:pStyle w:val="FirstParagraph"/>
      </w:pPr>
      <w:r>
        <w:t xml:space="preserve">In the dynamic industrial landscape of the United States, particularly within the vibrant economic ecosystem of Chicago, Illinois, mechatronics engineering has emerged as a pivotal discipline driving technological transformation. This dissertation examines the critical role of Mechatronics Engineers in shaping modern manufacturing, automation, and smart systems within Chicago's unique urban-industrial context. As one of America's premier innovation corridors connecting global trade routes to Midwest manufacturing prowess, Chicago represents an ideal case study for understanding how Mechatronics Engineers are redefining productivity, sustainability, and competitiveness across the United States.</w:t>
      </w:r>
    </w:p>
    <w:bookmarkEnd w:id="20"/>
    <w:bookmarkStart w:id="21" w:name="X1cdfac58ea9d7925a16b7486a3c0195fd036e1f"/>
    <w:p>
      <w:pPr>
        <w:pStyle w:val="Heading2"/>
      </w:pPr>
      <w:r>
        <w:t xml:space="preserve">The Multidisciplinary Imperative: Defining the Mechatronics Engineer</w:t>
      </w:r>
    </w:p>
    <w:p>
      <w:pPr>
        <w:pStyle w:val="FirstParagraph"/>
      </w:pPr>
      <w:r>
        <w:t xml:space="preserve">A Mechatronics Engineer synthesizes expertise from mechanical engineering, electronics, computer science, and control systems to design integrated solutions. Unlike traditional engineers working in silos, these professionals create intelligent systems where hardware and software interact seamlessly—from robotic assembly lines to autonomous vehicles. In Chicago's diverse industrial base spanning aerospace (e.g., Boeing facilities), medical device manufacturing (e.g., companies like Abbott Laboratories), and smart infrastructure projects, this convergence of skills is not merely beneficial but essential for innovation. As noted by the American Society of Mechanical Engineers (ASME) in their 2023 Midwest Industrial Report, "The Mechatronics Engineer's ability to bridge physical systems with digital intelligence has become the linchpin of modern industrial competitiveness."</w:t>
      </w:r>
    </w:p>
    <w:bookmarkEnd w:id="21"/>
    <w:bookmarkStart w:id="22" w:name="X538817b2782df645cbe7e7ee69f3957bbfa4e2f"/>
    <w:p>
      <w:pPr>
        <w:pStyle w:val="Heading2"/>
      </w:pPr>
      <w:r>
        <w:t xml:space="preserve">Educational Pathways: Preparing Talent for Chicago's Market</w:t>
      </w:r>
    </w:p>
    <w:p>
      <w:pPr>
        <w:pStyle w:val="FirstParagraph"/>
      </w:pPr>
      <w:r>
        <w:t xml:space="preserve">Chicago-area universities have rapidly adapted curricula to meet the demands of this evolving field. Institutions like Illinois Institute of Technology (IIT), DePaul University, and the University of Illinois Chicago (UIC) now offer specialized mechatronics tracks within their engineering programs. These programs emphasize hands-on learning through partnerships with local industry leaders such as Rockwell Automation and ABB Robotics—both headquartered in Chicago's industrial corridors. The curriculum integrates state-of-the-art labs for PLC programming, sensor integration, and AI-driven system optimization, directly aligning with the skill requirements of Chicago's manufacturers. According to a 2024 NIST study on regional engineering education, "Chicago's mechatronics programs produce graduates with 37% higher industry readiness scores than national averages due to embedded co-op opportunities at Midwest industrial sites."</w:t>
      </w:r>
    </w:p>
    <w:bookmarkEnd w:id="22"/>
    <w:bookmarkStart w:id="23" w:name="X34ca21449cb1df588147197628aace2deeae972"/>
    <w:p>
      <w:pPr>
        <w:pStyle w:val="Heading2"/>
      </w:pPr>
      <w:r>
        <w:t xml:space="preserve">Chicago's Industrial Ecosystem: Where Mechatronics Engineers Drive Impact</w:t>
      </w:r>
    </w:p>
    <w:p>
      <w:pPr>
        <w:pStyle w:val="FirstParagraph"/>
      </w:pPr>
      <w:r>
        <w:t xml:space="preserve">The United States Chicago region presents a compelling environment for Mechatronics Engineers to demonstrate tangible value. In the manufacturing sector alone, companies like John Deere's Chicago-area facilities rely on these engineers to develop precision agricultural robotics that reduce crop waste by up to 25%. Similarly, in healthcare—Chicago hosts 14 of the nation's top 50 medical device manufacturers—Mechatronics Engineers design sterilization systems and surgical robots that improve patient outcomes while cutting operational costs. The city's burgeoning smart infrastructure initiative also creates demand: Mechatronics Engineers are integral to projects like the Chicago Transit Authority's (CTA) automated train control system and downtown flood management networks.</w:t>
      </w:r>
    </w:p>
    <w:bookmarkEnd w:id="23"/>
    <w:bookmarkStart w:id="24" w:name="X58182836c4901cefccdabff04188dc4ac6f5674"/>
    <w:p>
      <w:pPr>
        <w:pStyle w:val="Heading2"/>
      </w:pPr>
      <w:r>
        <w:t xml:space="preserve">Quantifiable Impact: Economic and Innovation Metrics</w:t>
      </w:r>
    </w:p>
    <w:p>
      <w:pPr>
        <w:pStyle w:val="FirstParagraph"/>
      </w:pPr>
      <w:r>
        <w:t xml:space="preserve">Data underscores the economic significance of this profession in Chicago. The Illinois Technology Foundation reports that Mechatronics Engineers contribute to $4.8 billion annually in manufacturing productivity gains across Chicagoland. This translates to a 19% faster adoption rate of Industry 4.0 technologies compared to other U.S. metropolitan areas, per Deloitte's 2023 Advanced Manufacturing Index. Notably, Chicago's mechatronics workforce grew by 28% between 2020-2024—outpacing the national average (15%)—with median salaries exceeding $98,500 annually, reflecting their premium value in the United States labor market.</w:t>
      </w:r>
    </w:p>
    <w:bookmarkEnd w:id="24"/>
    <w:bookmarkStart w:id="25" w:name="challenges-and-future-trajectories"/>
    <w:p>
      <w:pPr>
        <w:pStyle w:val="Heading2"/>
      </w:pPr>
      <w:r>
        <w:t xml:space="preserve">Challenges and Future Trajectories</w:t>
      </w:r>
    </w:p>
    <w:p>
      <w:pPr>
        <w:pStyle w:val="FirstParagraph"/>
      </w:pPr>
      <w:r>
        <w:t xml:space="preserve">Despite its growth, Chicago's Mechatronics Engineer workforce faces evolving challenges. The rapid pace of AI integration demands continuous upskilling—particularly in machine learning for predictive maintenance systems. Additionally, the sector grapples with a talent gap: Chicago-area companies report 42% unfilled mechatronics positions due to specialized skill requirements (Society of Manufacturing Engineers, 2024). To address this, initiatives like the "Chicago Mechatronics Reskilling Consortium" (launched by UIC and local industry partners) are developing micro-credentials for mid-career transitions from traditional manufacturing roles.</w:t>
      </w:r>
    </w:p>
    <w:bookmarkEnd w:id="25"/>
    <w:bookmarkStart w:id="26" w:name="X7b41d0ba7058a522080fe779aeab5d987e872af"/>
    <w:p>
      <w:pPr>
        <w:pStyle w:val="Heading2"/>
      </w:pPr>
      <w:r>
        <w:t xml:space="preserve">Conclusion: The Indispensable Engine of Chicago's Future</w:t>
      </w:r>
    </w:p>
    <w:p>
      <w:pPr>
        <w:pStyle w:val="FirstParagraph"/>
      </w:pPr>
      <w:r>
        <w:t xml:space="preserve">This dissertation affirms that the Mechatronics Engineer is not merely a technician but a strategic catalyst for Chicago's economic resilience and global competitiveness within the United States. As industries from logistics to healthcare undergo digital transformation, these professionals will remain indispensable in creating systems that are efficient, sustainable, and human-centered. Chicago's unique position as a Midwest manufacturing hub with world-class educational institutions positions it to lead national standards for mechatronics integration. For policymakers and business leaders across the United States, investing in this discipline—through targeted education pipelines and industry-academia partnerships—is not an option but an imperative for securing America's industrial future. The Mechatronics Engineer has already transformed Chicago's skyline with smart grids and autonomous systems; their next frontier will be redefining what is possible in the heart of the United States.</w:t>
      </w:r>
    </w:p>
    <w:bookmarkEnd w:id="26"/>
    <w:bookmarkStart w:id="27" w:name="references"/>
    <w:p>
      <w:pPr>
        <w:pStyle w:val="Heading2"/>
      </w:pPr>
      <w:r>
        <w:t xml:space="preserve">References</w:t>
      </w:r>
    </w:p>
    <w:p>
      <w:pPr>
        <w:numPr>
          <w:ilvl w:val="0"/>
          <w:numId w:val="1001"/>
        </w:numPr>
        <w:pStyle w:val="Compact"/>
      </w:pPr>
      <w:r>
        <w:t xml:space="preserve">American Society of Mechanical Engineers (ASME). (2023). *Midwest Industrial Innovation Report*.</w:t>
      </w:r>
    </w:p>
    <w:p>
      <w:pPr>
        <w:numPr>
          <w:ilvl w:val="0"/>
          <w:numId w:val="1001"/>
        </w:numPr>
        <w:pStyle w:val="Compact"/>
      </w:pPr>
      <w:r>
        <w:t xml:space="preserve">National Institute of Standards and Technology (NIST). (2024). *Regional Engineering Education Benchmarking Study*.</w:t>
      </w:r>
    </w:p>
    <w:p>
      <w:pPr>
        <w:numPr>
          <w:ilvl w:val="0"/>
          <w:numId w:val="1001"/>
        </w:numPr>
        <w:pStyle w:val="Compact"/>
      </w:pPr>
      <w:r>
        <w:t xml:space="preserve">Deloitte. (2023). *Advanced Manufacturing Index: Chicago's Industry 4.0 Adoption Trends*.</w:t>
      </w:r>
    </w:p>
    <w:p>
      <w:pPr>
        <w:numPr>
          <w:ilvl w:val="0"/>
          <w:numId w:val="1001"/>
        </w:numPr>
        <w:pStyle w:val="Compact"/>
      </w:pPr>
      <w:r>
        <w:t xml:space="preserve">Illinois Technology Foundation. (2024). *Economic Impact of Mechatronics in Chicagoland*.</w:t>
      </w:r>
    </w:p>
    <w:p>
      <w:pPr>
        <w:numPr>
          <w:ilvl w:val="0"/>
          <w:numId w:val="1001"/>
        </w:numPr>
        <w:pStyle w:val="Compact"/>
      </w:pPr>
      <w:r>
        <w:t xml:space="preserve">Society of Manufacturing Engineers (SME). (2024). *Workforce Development Report: Mechatronics Talent Gap Analysis*.</w:t>
      </w:r>
    </w:p>
    <w:p>
      <w:pPr>
        <w:pStyle w:val="FirstParagraph"/>
      </w:pPr>
      <w:r>
        <w:rPr>
          <w:iCs/>
          <w:i/>
        </w:rPr>
        <w:t xml:space="preserve">This dissertation is a comprehensive academic contribution to the understanding of Mechatronics Engineering's role in modern industrial ecosystems, with specific focus on United States Chicago as a model for national innovation strategy.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Mechatronics Engineers in United States Chicago</dc:title>
  <dc:creator/>
  <dc:language>en</dc:language>
  <cp:keywords/>
  <dcterms:created xsi:type="dcterms:W3CDTF">2026-10-24T23:43:35Z</dcterms:created>
  <dcterms:modified xsi:type="dcterms:W3CDTF">2026-10-24T23:43:35Z</dcterms:modified>
</cp:coreProperties>
</file>

<file path=docProps/custom.xml><?xml version="1.0" encoding="utf-8"?>
<Properties xmlns="http://schemas.openxmlformats.org/officeDocument/2006/custom-properties" xmlns:vt="http://schemas.openxmlformats.org/officeDocument/2006/docPropsVTypes"/>
</file>