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Uzbekistan</w:t>
      </w:r>
      <w:r>
        <w:t xml:space="preserve"> </w:t>
      </w:r>
      <w:r>
        <w:t xml:space="preserve">Tashkent</w:t>
      </w:r>
    </w:p>
    <w:bookmarkStart w:id="25" w:name="X629a08d41eaea1eb59388820edd660defd08dcd"/>
    <w:p>
      <w:pPr>
        <w:pStyle w:val="Heading1"/>
      </w:pPr>
      <w:r>
        <w:t xml:space="preserve">Dissertation: The Strategic Imperative of Mechatronics Engineers in Shaping Industrial Progress within Uzbekistan Tashkent</w:t>
      </w:r>
    </w:p>
    <w:p>
      <w:pPr>
        <w:pStyle w:val="FirstParagraph"/>
      </w:pPr>
      <w:r>
        <w:t xml:space="preserve">This Dissertation explores the critical role of the</w:t>
      </w:r>
      <w:r>
        <w:t xml:space="preserve"> </w:t>
      </w:r>
      <w:r>
        <w:rPr>
          <w:iCs/>
          <w:i/>
        </w:rPr>
        <w:t xml:space="preserve">Mechatronics Engineer</w:t>
      </w:r>
      <w:r>
        <w:t xml:space="preserve"> </w:t>
      </w:r>
      <w:r>
        <w:t xml:space="preserve">as a catalyst for technological advancement and economic growth, specifically within the dynamic industrial landscape of</w:t>
      </w:r>
      <w:r>
        <w:t xml:space="preserve"> </w:t>
      </w:r>
      <w:r>
        <w:rPr>
          <w:bCs/>
          <w:b/>
        </w:rPr>
        <w:t xml:space="preserve">Uzbekistan Tashkent</w:t>
      </w:r>
      <w:r>
        <w:t xml:space="preserve">. It argues that fostering expertise in mechatronics is not merely beneficial but essential for Uzbekistan's ambitious development goals, particularly as the capital city, Tashkent, emerges as the nation's primary hub for manufacturing innovation and digital transformation.</w:t>
      </w:r>
    </w:p>
    <w:bookmarkStart w:id="20" w:name="Xd1b4d9742b9e55ee1cf3c8b408ecb3f657040d8"/>
    <w:p>
      <w:pPr>
        <w:pStyle w:val="Heading2"/>
      </w:pPr>
      <w:r>
        <w:t xml:space="preserve">Uzbekistan Tashkent: The Epicenter of Industrial Modernization</w:t>
      </w:r>
    </w:p>
    <w:p>
      <w:pPr>
        <w:pStyle w:val="FirstParagraph"/>
      </w:pPr>
      <w:r>
        <w:rPr>
          <w:bCs/>
          <w:b/>
        </w:rPr>
        <w:t xml:space="preserve">Uzbekistan Tashkent</w:t>
      </w:r>
      <w:r>
        <w:t xml:space="preserve">, as the political, economic, and technological heart of Uzbekistan, is undergoing a profound industrial metamorphosis. The nation's strategic roadmap, "Strategy for Action in the Republic of Uzbekistan 2017-2021" and its successors like "Uzbekistan – 2030: New Vision," explicitly prioritizes the modernization of manufacturing through automation, robotics, and smart systems. Tashkent serves as the focal point for this initiative, hosting major industrial zones (e.g., Tashkent Technopark), advanced manufacturing facilities producing automotive components and electronics, and key research institutions like the Tashkent Institute of Irrigation and Agricultural Mechanization (TIIAM) and the Uzbekistan State University of World Languages. This environment creates an unprecedented demand for specialized engineering talent capable of designing, implementing, and maintaining integrated mechatronic systems. The</w:t>
      </w:r>
      <w:r>
        <w:t xml:space="preserve"> </w:t>
      </w:r>
      <w:r>
        <w:rPr>
          <w:iCs/>
          <w:i/>
        </w:rPr>
        <w:t xml:space="preserve">Mechatronics Engineer</w:t>
      </w:r>
      <w:r>
        <w:t xml:space="preserve"> </w:t>
      </w:r>
      <w:r>
        <w:t xml:space="preserve">is uniquely positioned to bridge the gap between traditional mechanical engineering and cutting-edge information technology, a necessity for Tashkent's factories to compete globally.</w:t>
      </w:r>
    </w:p>
    <w:bookmarkEnd w:id="20"/>
    <w:bookmarkStart w:id="21" w:name="X76c35e5f29d13fedf56eee3cf18fa298bbb57d3"/>
    <w:p>
      <w:pPr>
        <w:pStyle w:val="Heading2"/>
      </w:pPr>
      <w:r>
        <w:t xml:space="preserve">The Mechatronics Engineer: A Multidisciplinary Necessity in Tashkent</w:t>
      </w:r>
    </w:p>
    <w:p>
      <w:pPr>
        <w:pStyle w:val="FirstParagraph"/>
      </w:pPr>
      <w:r>
        <w:t xml:space="preserve">A</w:t>
      </w:r>
      <w:r>
        <w:t xml:space="preserve"> </w:t>
      </w:r>
      <w:r>
        <w:rPr>
          <w:iCs/>
          <w:i/>
        </w:rPr>
        <w:t xml:space="preserve">Mechatronics Engineer</w:t>
      </w:r>
      <w:r>
        <w:t xml:space="preserve"> </w:t>
      </w:r>
      <w:r>
        <w:t xml:space="preserve">possesses a rare and vital synthesis of skills: deep knowledge of mechanical systems, electrical engineering, computer science (including programming and control theory), and often robotics. This holistic expertise is precisely what</w:t>
      </w:r>
      <w:r>
        <w:t xml:space="preserve"> </w:t>
      </w:r>
      <w:r>
        <w:rPr>
          <w:bCs/>
          <w:b/>
        </w:rPr>
        <w:t xml:space="preserve">Uzbekistan Tashkent</w:t>
      </w:r>
      <w:r>
        <w:t xml:space="preserve"> </w:t>
      </w:r>
      <w:r>
        <w:t xml:space="preserve">requires to move beyond basic assembly lines towards intelligent, flexible manufacturing. In Tashkent's context, this translates to:</w:t>
      </w:r>
    </w:p>
    <w:p>
      <w:pPr>
        <w:numPr>
          <w:ilvl w:val="0"/>
          <w:numId w:val="1001"/>
        </w:numPr>
        <w:pStyle w:val="Compact"/>
      </w:pPr>
      <w:r>
        <w:rPr>
          <w:iCs/>
          <w:i/>
        </w:rPr>
        <w:t xml:space="preserve">Automating Production Lines:</w:t>
      </w:r>
      <w:r>
        <w:t xml:space="preserve"> </w:t>
      </w:r>
      <w:r>
        <w:t xml:space="preserve">Designing and integrating robotic arms for precision assembly in automotive and electronics plants within Tashkent's industrial parks.</w:t>
      </w:r>
    </w:p>
    <w:p>
      <w:pPr>
        <w:numPr>
          <w:ilvl w:val="0"/>
          <w:numId w:val="1001"/>
        </w:numPr>
        <w:pStyle w:val="Compact"/>
      </w:pPr>
      <w:r>
        <w:rPr>
          <w:iCs/>
          <w:i/>
        </w:rPr>
        <w:t xml:space="preserve">Developing Smart Sensors &amp; IoT Systems:</w:t>
      </w:r>
      <w:r>
        <w:t xml:space="preserve"> </w:t>
      </w:r>
      <w:r>
        <w:t xml:space="preserve">Creating networked monitoring systems for predictive maintenance in critical infrastructure like water treatment facilities or power grids across the city.</w:t>
      </w:r>
    </w:p>
    <w:p>
      <w:pPr>
        <w:numPr>
          <w:ilvl w:val="0"/>
          <w:numId w:val="1001"/>
        </w:numPr>
        <w:pStyle w:val="Compact"/>
      </w:pPr>
      <w:r>
        <w:rPr>
          <w:iCs/>
          <w:i/>
        </w:rPr>
        <w:t xml:space="preserve">Enhancing Agricultural Technology:</w:t>
      </w:r>
      <w:r>
        <w:t xml:space="preserve"> </w:t>
      </w:r>
      <w:r>
        <w:t xml:space="preserve">Adapting mechatronic solutions (e.g., autonomous harvesters, precision irrigation control) for Uzbekistan's vital agricultural sector, with Tashkent as the innovation hub.</w:t>
      </w:r>
    </w:p>
    <w:p>
      <w:pPr>
        <w:numPr>
          <w:ilvl w:val="0"/>
          <w:numId w:val="1001"/>
        </w:numPr>
        <w:pStyle w:val="Compact"/>
      </w:pPr>
      <w:r>
        <w:rPr>
          <w:iCs/>
          <w:i/>
        </w:rPr>
        <w:t xml:space="preserve">Driving Local Innovation:</w:t>
      </w:r>
      <w:r>
        <w:t xml:space="preserve"> </w:t>
      </w:r>
      <w:r>
        <w:t xml:space="preserve">Supporting startups in Tashkent Technopark to develop novel mechatronic products and solutions tailored to regional needs.</w:t>
      </w:r>
    </w:p>
    <w:bookmarkEnd w:id="21"/>
    <w:bookmarkStart w:id="22" w:name="X2ca94de06bb9edf2c99cbbebaf9edd3088216be"/>
    <w:p>
      <w:pPr>
        <w:pStyle w:val="Heading2"/>
      </w:pPr>
      <w:r>
        <w:t xml:space="preserve">Educational Imperatives for Cultivating Mechatronics Engineers in Uzbekistan</w:t>
      </w:r>
    </w:p>
    <w:p>
      <w:pPr>
        <w:pStyle w:val="FirstParagraph"/>
      </w:pPr>
      <w:r>
        <w:t xml:space="preserve">The successful implementation of the national strategy hinges on developing a domestic pipeline of skilled</w:t>
      </w:r>
      <w:r>
        <w:t xml:space="preserve"> </w:t>
      </w:r>
      <w:r>
        <w:rPr>
          <w:iCs/>
          <w:i/>
        </w:rPr>
        <w:t xml:space="preserve">Mechatronics Engineers</w:t>
      </w:r>
      <w:r>
        <w:t xml:space="preserve">. Current engineering curricula at institutions like Tashkent State Technical University (TSTU) and Tashkent Institute of Chemical Technology (TICT) are gradually incorporating mechatronics modules, but significant investment is needed. This Dissertation emphasizes the necessity for:</w:t>
      </w:r>
    </w:p>
    <w:p>
      <w:pPr>
        <w:numPr>
          <w:ilvl w:val="0"/>
          <w:numId w:val="1002"/>
        </w:numPr>
        <w:pStyle w:val="Compact"/>
      </w:pPr>
      <w:r>
        <w:rPr>
          <w:iCs/>
          <w:i/>
        </w:rPr>
        <w:t xml:space="preserve">Curriculum Modernization:</w:t>
      </w:r>
      <w:r>
        <w:t xml:space="preserve"> </w:t>
      </w:r>
      <w:r>
        <w:t xml:space="preserve">Integrating hands-on robotics labs, PLC programming, sensor fusion, and AI-driven control systems into undergraduate programs across Tashkent's engineering universities.</w:t>
      </w:r>
    </w:p>
    <w:p>
      <w:pPr>
        <w:numPr>
          <w:ilvl w:val="0"/>
          <w:numId w:val="1002"/>
        </w:numPr>
        <w:pStyle w:val="Compact"/>
      </w:pPr>
      <w:r>
        <w:rPr>
          <w:iCs/>
          <w:i/>
        </w:rPr>
        <w:t xml:space="preserve">Industry-Academia Partnerships:</w:t>
      </w:r>
      <w:r>
        <w:t xml:space="preserve"> </w:t>
      </w:r>
      <w:r>
        <w:t xml:space="preserve">Establishing formal collaborations between Tashkent-based manufacturers (e.g., UzAuto Motors) and universities to co-develop projects, provide internships, and ensure training aligns with real-world demands.</w:t>
      </w:r>
    </w:p>
    <w:p>
      <w:pPr>
        <w:numPr>
          <w:ilvl w:val="0"/>
          <w:numId w:val="1002"/>
        </w:numPr>
        <w:pStyle w:val="Compact"/>
      </w:pPr>
      <w:r>
        <w:rPr>
          <w:iCs/>
          <w:i/>
        </w:rPr>
        <w:t xml:space="preserve">Research Focus:</w:t>
      </w:r>
      <w:r>
        <w:t xml:space="preserve"> </w:t>
      </w:r>
      <w:r>
        <w:t xml:space="preserve">Encouraging postgraduate research in applied mechatronics relevant to Uzbekistan's challenges – such as energy-efficient systems for arid climates or robust automation for dusty industrial environments common in Tashkent's factories.</w:t>
      </w:r>
    </w:p>
    <w:bookmarkEnd w:id="22"/>
    <w:bookmarkStart w:id="23" w:name="X82e0ab263c04a44506ee1e5f9c69d2248496fcb"/>
    <w:p>
      <w:pPr>
        <w:pStyle w:val="Heading2"/>
      </w:pPr>
      <w:r>
        <w:t xml:space="preserve">The Economic and Strategic Impact of Investing in Mechatronics Engineers</w:t>
      </w:r>
    </w:p>
    <w:p>
      <w:pPr>
        <w:pStyle w:val="FirstParagraph"/>
      </w:pPr>
      <w:r>
        <w:t xml:space="preserve">Ignoring the development of a strong mechatronics workforce presents a significant risk to Uzbekistan's economic aspirations. The reliance on imported automation technology increases costs, creates dependency, and stifles local innovation. Conversely, cultivating homegrown</w:t>
      </w:r>
      <w:r>
        <w:t xml:space="preserve"> </w:t>
      </w:r>
      <w:r>
        <w:rPr>
          <w:iCs/>
          <w:i/>
        </w:rPr>
        <w:t xml:space="preserve">Mechatronics Engineers</w:t>
      </w:r>
      <w:r>
        <w:t xml:space="preserve"> </w:t>
      </w:r>
      <w:r>
        <w:t xml:space="preserve">in</w:t>
      </w:r>
      <w:r>
        <w:t xml:space="preserve"> </w:t>
      </w:r>
      <w:r>
        <w:rPr>
          <w:bCs/>
          <w:b/>
        </w:rPr>
        <w:t xml:space="preserve">Uzbekistan Tashkent</w:t>
      </w:r>
      <w:r>
        <w:t xml:space="preserve"> </w:t>
      </w:r>
      <w:r>
        <w:t xml:space="preserve">delivers transformative benefits:</w:t>
      </w:r>
    </w:p>
    <w:p>
      <w:pPr>
        <w:numPr>
          <w:ilvl w:val="0"/>
          <w:numId w:val="1003"/>
        </w:numPr>
        <w:pStyle w:val="Compact"/>
      </w:pPr>
      <w:r>
        <w:rPr>
          <w:iCs/>
          <w:i/>
        </w:rPr>
        <w:t xml:space="preserve">Economic Diversification:</w:t>
      </w:r>
      <w:r>
        <w:t xml:space="preserve"> </w:t>
      </w:r>
      <w:r>
        <w:t xml:space="preserve">Enabling the growth of high-value manufacturing and technology services within Tashkent, reducing reliance on raw material exports.</w:t>
      </w:r>
    </w:p>
    <w:p>
      <w:pPr>
        <w:numPr>
          <w:ilvl w:val="0"/>
          <w:numId w:val="1003"/>
        </w:numPr>
        <w:pStyle w:val="Compact"/>
      </w:pPr>
      <w:r>
        <w:rPr>
          <w:iCs/>
          <w:i/>
        </w:rPr>
        <w:t xml:space="preserve">Enhanced Competitiveness:</w:t>
      </w:r>
      <w:r>
        <w:t xml:space="preserve"> </w:t>
      </w:r>
      <w:r>
        <w:t xml:space="preserve">Allowing Tashkent-based manufacturers to achieve higher quality, lower costs, and faster time-to-market through optimized automation.</w:t>
      </w:r>
    </w:p>
    <w:p>
      <w:pPr>
        <w:numPr>
          <w:ilvl w:val="0"/>
          <w:numId w:val="1003"/>
        </w:numPr>
        <w:pStyle w:val="Compact"/>
      </w:pPr>
      <w:r>
        <w:rPr>
          <w:iCs/>
          <w:i/>
        </w:rPr>
        <w:t xml:space="preserve">National Security:</w:t>
      </w:r>
      <w:r>
        <w:t xml:space="preserve"> </w:t>
      </w:r>
      <w:r>
        <w:t xml:space="preserve">Reducing vulnerability in critical infrastructure by developing indigenous capabilities for system design and maintenance.</w:t>
      </w:r>
    </w:p>
    <w:p>
      <w:pPr>
        <w:numPr>
          <w:ilvl w:val="0"/>
          <w:numId w:val="1003"/>
        </w:numPr>
        <w:pStyle w:val="Compact"/>
      </w:pPr>
      <w:r>
        <w:rPr>
          <w:iCs/>
          <w:i/>
        </w:rPr>
        <w:t xml:space="preserve">Social Development:</w:t>
      </w:r>
      <w:r>
        <w:t xml:space="preserve"> </w:t>
      </w:r>
      <w:r>
        <w:t xml:space="preserve">Creating high-skilled, well-paying jobs in Tashkent, attracting talent and reducing brain drain to other regions or countries.</w:t>
      </w:r>
    </w:p>
    <w:bookmarkEnd w:id="23"/>
    <w:bookmarkStart w:id="24" w:name="X40c7961744384f5bba768d1676da5a1d6717380"/>
    <w:p>
      <w:pPr>
        <w:pStyle w:val="Heading2"/>
      </w:pPr>
      <w:r>
        <w:t xml:space="preserve">Conclusion: A Call to Action for Uzbekistan Tashkent</w:t>
      </w:r>
    </w:p>
    <w:p>
      <w:pPr>
        <w:pStyle w:val="FirstParagraph"/>
      </w:pPr>
      <w:r>
        <w:t xml:space="preserve">This Dissertation underscores that the</w:t>
      </w:r>
      <w:r>
        <w:t xml:space="preserve"> </w:t>
      </w:r>
      <w:r>
        <w:rPr>
          <w:iCs/>
          <w:i/>
        </w:rPr>
        <w:t xml:space="preserve">Mechatronics Engineer</w:t>
      </w:r>
      <w:r>
        <w:t xml:space="preserve"> </w:t>
      </w:r>
      <w:r>
        <w:t xml:space="preserve">is not a luxury but a fundamental requirement for realizing Uzbekistan's vision of becoming a modern, industrialized nation by 2030. The city of</w:t>
      </w:r>
      <w:r>
        <w:t xml:space="preserve"> </w:t>
      </w:r>
      <w:r>
        <w:rPr>
          <w:bCs/>
          <w:b/>
        </w:rPr>
        <w:t xml:space="preserve">Uzbekistan Tashkent</w:t>
      </w:r>
      <w:r>
        <w:t xml:space="preserve"> </w:t>
      </w:r>
      <w:r>
        <w:t xml:space="preserve">stands at the pivotal juncture where strategic investment in mechatronics education, research, and industry integration will determine the pace and success of this transformation. Failing to prioritize the development of this specialized engineering workforce risks leaving Uzbekistan's industrial potential unrealized. The time for action is now: Tashkent universities must urgently revamp curricula, government bodies must provide targeted funding for mechatronics labs and research, and local industry must actively engage in talent cultivation. By nurturing a generation of skilled Mechatronics Engineers within</w:t>
      </w:r>
      <w:r>
        <w:t xml:space="preserve"> </w:t>
      </w:r>
      <w:r>
        <w:rPr>
          <w:bCs/>
          <w:b/>
        </w:rPr>
        <w:t xml:space="preserve">Uzbekistan Tashkent</w:t>
      </w:r>
      <w:r>
        <w:t xml:space="preserve">, the nation can build a sustainable foundation for technological leadership, economic prosperity, and enhanced global competitiveness. The future of Uzbekistan's industrial engine is intrinsically linked to the expertise of its Mechatronics Engineers, and Tashkent must lead this charge.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Advancing Innovation in Uzbekistan Tashkent</dc:title>
  <dc:creator/>
  <dc:language>en</dc:language>
  <cp:keywords/>
  <dcterms:created xsi:type="dcterms:W3CDTF">2026-07-14T14:27:10Z</dcterms:created>
  <dcterms:modified xsi:type="dcterms:W3CDTF">2026-07-14T14:27:10Z</dcterms:modified>
</cp:coreProperties>
</file>

<file path=docProps/custom.xml><?xml version="1.0" encoding="utf-8"?>
<Properties xmlns="http://schemas.openxmlformats.org/officeDocument/2006/custom-properties" xmlns:vt="http://schemas.openxmlformats.org/officeDocument/2006/docPropsVTypes"/>
</file>