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Afghanistan</w:t>
      </w:r>
      <w:r>
        <w:t xml:space="preserve"> </w:t>
      </w:r>
      <w:r>
        <w:t xml:space="preserve">Kabul</w:t>
      </w:r>
    </w:p>
    <w:bookmarkStart w:id="26" w:name="X2e90c931635a140cab49e5ffa1e11c130e06924"/>
    <w:p>
      <w:pPr>
        <w:pStyle w:val="Heading1"/>
      </w:pPr>
      <w:r>
        <w:t xml:space="preserve">The Vital Contribution of the Medical Researcher in Afghanistan Kabul: A Dissertation on Advancing Healthcare in a Complex Environment</w:t>
      </w:r>
    </w:p>
    <w:p>
      <w:pPr>
        <w:pStyle w:val="FirstParagraph"/>
      </w:pPr>
      <w:r>
        <w:t xml:space="preserve">Medical research stands as the cornerstone of evidence-based healthcare systems globally, yet its implementation faces unprecedented challenges in conflict-affected regions. This dissertation examines the indispensable role of the</w:t>
      </w:r>
      <w:r>
        <w:t xml:space="preserve"> </w:t>
      </w:r>
      <w:r>
        <w:rPr>
          <w:iCs/>
          <w:i/>
        </w:rPr>
        <w:t xml:space="preserve">Medical Researcher</w:t>
      </w:r>
      <w:r>
        <w:t xml:space="preserve"> </w:t>
      </w:r>
      <w:r>
        <w:t xml:space="preserve">within</w:t>
      </w:r>
      <w:r>
        <w:t xml:space="preserve"> </w:t>
      </w:r>
      <w:r>
        <w:rPr>
          <w:bCs/>
          <w:b/>
        </w:rPr>
        <w:t xml:space="preserve">Afghanistan Kabul</w:t>
      </w:r>
      <w:r>
        <w:t xml:space="preserve">'s unique socio-medical landscape. As a city grappling with decades of conflict, infrastructure decay, and resource scarcity, Kabul demands innovative research approaches that directly address its most pressing health crises—from infectious diseases and maternal mortality to mental health emergencies. This study argues that the</w:t>
      </w:r>
      <w:r>
        <w:t xml:space="preserve"> </w:t>
      </w:r>
      <w:r>
        <w:rPr>
          <w:iCs/>
          <w:i/>
        </w:rPr>
        <w:t xml:space="preserve">Medical Researcher</w:t>
      </w:r>
      <w:r>
        <w:t xml:space="preserve"> </w:t>
      </w:r>
      <w:r>
        <w:t xml:space="preserve">is not merely an academic role but a frontline agent for sustainable healthcare transformation in</w:t>
      </w:r>
      <w:r>
        <w:t xml:space="preserve"> </w:t>
      </w:r>
      <w:r>
        <w:rPr>
          <w:bCs/>
          <w:b/>
        </w:rPr>
        <w:t xml:space="preserve">Afghanistan Kabul</w:t>
      </w:r>
      <w:r>
        <w:t xml:space="preserve">.</w:t>
      </w:r>
    </w:p>
    <w:bookmarkStart w:id="20" w:name="X622f8136db12db759098ea85d9bb71df6c23b65"/>
    <w:p>
      <w:pPr>
        <w:pStyle w:val="Heading2"/>
      </w:pPr>
      <w:r>
        <w:t xml:space="preserve">The Imperative for Context-Specific Medical Research in Kabul</w:t>
      </w:r>
    </w:p>
    <w:p>
      <w:pPr>
        <w:pStyle w:val="FirstParagraph"/>
      </w:pPr>
      <w:r>
        <w:t xml:space="preserve">Kabul, as Afghanistan's capital and cultural hub, bears the brunt of the nation's health challenges. With over 60% of the population under 25 and limited healthcare access for rural migrants flooding into urban centers, traditional research models fail to address localized needs. The</w:t>
      </w:r>
      <w:r>
        <w:t xml:space="preserve"> </w:t>
      </w:r>
      <w:r>
        <w:rPr>
          <w:iCs/>
          <w:i/>
        </w:rPr>
        <w:t xml:space="preserve">Medical Researcher</w:t>
      </w:r>
      <w:r>
        <w:t xml:space="preserve"> </w:t>
      </w:r>
      <w:r>
        <w:t xml:space="preserve">operating in</w:t>
      </w:r>
      <w:r>
        <w:t xml:space="preserve"> </w:t>
      </w:r>
      <w:r>
        <w:rPr>
          <w:bCs/>
          <w:b/>
        </w:rPr>
        <w:t xml:space="preserve">Afghanistan Kabul</w:t>
      </w:r>
      <w:r>
        <w:t xml:space="preserve"> </w:t>
      </w:r>
      <w:r>
        <w:t xml:space="preserve">must navigate a dual mandate: generating data relevant to Kabul's specific epidemiology while ensuring ethical rigor amid fragile governance. For instance, recent studies on tuberculosis prevalence in Kabul’s slums—conducted by local researchers collaborating with international NGOs—revealed 40% higher drug-resistance rates than national averages. Such findings directly informed the Ministry of Public Health's revised treatment protocols, demonstrating how</w:t>
      </w:r>
      <w:r>
        <w:t xml:space="preserve"> </w:t>
      </w:r>
      <w:r>
        <w:rPr>
          <w:iCs/>
          <w:i/>
        </w:rPr>
        <w:t xml:space="preserve">Medical Researcher</w:t>
      </w:r>
      <w:r>
        <w:t xml:space="preserve">-driven evidence can alter clinical practice within weeks.</w:t>
      </w:r>
    </w:p>
    <w:bookmarkEnd w:id="20"/>
    <w:bookmarkStart w:id="21" w:name="X7c2e1912a0e3cfd72d3497fe9d00467dbf682f9"/>
    <w:p>
      <w:pPr>
        <w:pStyle w:val="Heading2"/>
      </w:pPr>
      <w:r>
        <w:t xml:space="preserve">Defining the Medical Researcher's Unique Role in Kabul</w:t>
      </w:r>
    </w:p>
    <w:p>
      <w:pPr>
        <w:pStyle w:val="FirstParagraph"/>
      </w:pPr>
      <w:r>
        <w:t xml:space="preserve">The term "</w:t>
      </w:r>
      <w:r>
        <w:rPr>
          <w:iCs/>
          <w:i/>
        </w:rPr>
        <w:t xml:space="preserve">Medical Researcher</w:t>
      </w:r>
      <w:r>
        <w:t xml:space="preserve">" in this context transcends conventional laboratory work. In</w:t>
      </w:r>
      <w:r>
        <w:t xml:space="preserve"> </w:t>
      </w:r>
      <w:r>
        <w:rPr>
          <w:bCs/>
          <w:b/>
        </w:rPr>
        <w:t xml:space="preserve">Afghanistan Kabul</w:t>
      </w:r>
      <w:r>
        <w:t xml:space="preserve">, it denotes a multifaceted professional who functions as: (1) Epidemiologist mapping disease hotspots across 15 districts; (2) Community Liaison bridging cultural gaps between healthcare workers and conservative households; and (3) Data Analyst transforming field-collected information into actionable policy inputs. A pivotal case study involves Dr. Fatima Rahman, a Kabul-based</w:t>
      </w:r>
      <w:r>
        <w:t xml:space="preserve"> </w:t>
      </w:r>
      <w:r>
        <w:rPr>
          <w:iCs/>
          <w:i/>
        </w:rPr>
        <w:t xml:space="preserve">Medical Researcher</w:t>
      </w:r>
      <w:r>
        <w:t xml:space="preserve"> </w:t>
      </w:r>
      <w:r>
        <w:t xml:space="preserve">who developed culturally adapted surveys on maternal health barriers. By training midwives as data collectors—thus ensuring female participation in male-dominated communities—her team achieved 92% response rates for obstetric complications, a metric previously unattainable. This exemplifies the</w:t>
      </w:r>
      <w:r>
        <w:t xml:space="preserve"> </w:t>
      </w:r>
      <w:r>
        <w:rPr>
          <w:iCs/>
          <w:i/>
        </w:rPr>
        <w:t xml:space="preserve">Medical Researcher</w:t>
      </w:r>
      <w:r>
        <w:t xml:space="preserve">'s necessity: they are the architects of research that resonates with Kabul's social fabric.</w:t>
      </w:r>
    </w:p>
    <w:bookmarkEnd w:id="21"/>
    <w:bookmarkStart w:id="22" w:name="X0359bd822b7c65f970dd4152508d6d298806ae3"/>
    <w:p>
      <w:pPr>
        <w:pStyle w:val="Heading2"/>
      </w:pPr>
      <w:r>
        <w:t xml:space="preserve">Systemic Challenges Facing Medical Researchers in Afghanistan Kabul</w:t>
      </w:r>
    </w:p>
    <w:p>
      <w:pPr>
        <w:pStyle w:val="FirstParagraph"/>
      </w:pPr>
      <w:r>
        <w:t xml:space="preserve">Despite their critical contributions,</w:t>
      </w:r>
      <w:r>
        <w:t xml:space="preserve"> </w:t>
      </w:r>
      <w:r>
        <w:rPr>
          <w:iCs/>
          <w:i/>
        </w:rPr>
        <w:t xml:space="preserve">Medical Researcher</w:t>
      </w:r>
      <w:r>
        <w:t xml:space="preserve">s in</w:t>
      </w:r>
      <w:r>
        <w:t xml:space="preserve"> </w:t>
      </w:r>
      <w:r>
        <w:rPr>
          <w:bCs/>
          <w:b/>
        </w:rPr>
        <w:t xml:space="preserve">Afghanistan Kabul</w:t>
      </w:r>
      <w:r>
        <w:t xml:space="preserve"> </w:t>
      </w:r>
      <w:r>
        <w:t xml:space="preserve">confront systemic barriers. Infrastructure deficits are acute: only 30% of hospitals have functional laboratories, and internet connectivity for data sharing remains spotty. Funding instability further exacerbates the crisis; donor priorities shift abruptly following political changes, causing projects to halt mid-study. Ethical dilemmas compound these issues—the 2021 Taliban takeover intensified security risks for researchers conducting studies on gender-based violence or mental health, forcing many teams to abandon vital work. Crucially, Kabul's academic institutions lack research ethics training programs, leaving local</w:t>
      </w:r>
      <w:r>
        <w:t xml:space="preserve"> </w:t>
      </w:r>
      <w:r>
        <w:rPr>
          <w:iCs/>
          <w:i/>
        </w:rPr>
        <w:t xml:space="preserve">Medical Researcher</w:t>
      </w:r>
      <w:r>
        <w:t xml:space="preserve">s vulnerable to international compliance pitfalls. A 2023 survey by the Afghanistan Public Health Institute confirmed that 78% of field researchers cited "ethical uncertainty" as a primary barrier to data collection.</w:t>
      </w:r>
    </w:p>
    <w:bookmarkEnd w:id="22"/>
    <w:bookmarkStart w:id="23" w:name="opportunities-for-sustainable-impact"/>
    <w:p>
      <w:pPr>
        <w:pStyle w:val="Heading2"/>
      </w:pPr>
      <w:r>
        <w:t xml:space="preserve">Opportunities for Sustainable Impact</w:t>
      </w:r>
    </w:p>
    <w:p>
      <w:pPr>
        <w:pStyle w:val="FirstParagraph"/>
      </w:pPr>
      <w:r>
        <w:t xml:space="preserve">Yet within these challenges lie transformative opportunities. The emergence of mobile health (mHealth) platforms offers Kabul's</w:t>
      </w:r>
      <w:r>
        <w:t xml:space="preserve"> </w:t>
      </w:r>
      <w:r>
        <w:rPr>
          <w:iCs/>
          <w:i/>
        </w:rPr>
        <w:t xml:space="preserve">Medical Researcher</w:t>
      </w:r>
      <w:r>
        <w:t xml:space="preserve">s a lifeline—apps like "Salama" enable real-time symptom reporting from remote villages, cutting data processing time by 80%. Additionally, partnerships between Kabul University’s School of Medicine and organizations like WHO foster localized training. The recent establishment of the Kabul Center for Public Health Research exemplifies this shift: it trains</w:t>
      </w:r>
      <w:r>
        <w:t xml:space="preserve"> </w:t>
      </w:r>
      <w:r>
        <w:rPr>
          <w:iCs/>
          <w:i/>
        </w:rPr>
        <w:t xml:space="preserve">Medical Researcher</w:t>
      </w:r>
      <w:r>
        <w:t xml:space="preserve">s in trauma-informed methodologies while prioritizing Afghan-led studies on polio eradication and malnutrition. This model ensures research outcomes serve Kabul’s priorities, not external agendas.</w:t>
      </w:r>
    </w:p>
    <w:bookmarkEnd w:id="23"/>
    <w:bookmarkStart w:id="24" w:name="Xa362e0e51a237f01134e53a03e5a536d3c4a569"/>
    <w:p>
      <w:pPr>
        <w:pStyle w:val="Heading2"/>
      </w:pPr>
      <w:r>
        <w:t xml:space="preserve">The Path Forward: A Call for Institutional Integration</w:t>
      </w:r>
    </w:p>
    <w:p>
      <w:pPr>
        <w:pStyle w:val="FirstParagraph"/>
      </w:pPr>
      <w:r>
        <w:t xml:space="preserve">For the</w:t>
      </w:r>
      <w:r>
        <w:t xml:space="preserve"> </w:t>
      </w:r>
      <w:r>
        <w:rPr>
          <w:iCs/>
          <w:i/>
        </w:rPr>
        <w:t xml:space="preserve">Medical Researcher</w:t>
      </w:r>
      <w:r>
        <w:t xml:space="preserve"> </w:t>
      </w:r>
      <w:r>
        <w:t xml:space="preserve">to fulfill their potential in</w:t>
      </w:r>
      <w:r>
        <w:t xml:space="preserve"> </w:t>
      </w:r>
      <w:r>
        <w:rPr>
          <w:bCs/>
          <w:b/>
        </w:rPr>
        <w:t xml:space="preserve">Afghanistan Kabul</w:t>
      </w:r>
      <w:r>
        <w:t xml:space="preserve">, three institutional shifts are essential. First, the Ministry of Health must mandate research impact assessments for all national health programs—ensuring that every vaccination drive or maternal clinic includes a concurrent evaluation by an on-site</w:t>
      </w:r>
      <w:r>
        <w:t xml:space="preserve"> </w:t>
      </w:r>
      <w:r>
        <w:rPr>
          <w:iCs/>
          <w:i/>
        </w:rPr>
        <w:t xml:space="preserve">Medical Researcher</w:t>
      </w:r>
      <w:r>
        <w:t xml:space="preserve">. Second, international donors should fund "research resilience" grants covering emergency data storage and security protocols. Third, Kabul's academic institutions must integrate applied research into medical curricula, creating pipelines of locally trained professionals. The 2024 Kabul Medical Research Fellowship Program, which pairs students with WHO field teams for 18-month projects on cholera outbreaks, serves as a blueprint for scaling this approach.</w:t>
      </w:r>
    </w:p>
    <w:bookmarkEnd w:id="24"/>
    <w:bookmarkStart w:id="25" w:name="Xe11167659a7ae029ee18b2d3b89dd85d4f56d3f"/>
    <w:p>
      <w:pPr>
        <w:pStyle w:val="Heading2"/>
      </w:pPr>
      <w:r>
        <w:t xml:space="preserve">Conclusion: The Medical Researcher as Catalyst for Health Equity</w:t>
      </w:r>
    </w:p>
    <w:p>
      <w:pPr>
        <w:pStyle w:val="FirstParagraph"/>
      </w:pPr>
      <w:r>
        <w:t xml:space="preserve">This dissertation underscores that the</w:t>
      </w:r>
      <w:r>
        <w:t xml:space="preserve"> </w:t>
      </w:r>
      <w:r>
        <w:rPr>
          <w:iCs/>
          <w:i/>
        </w:rPr>
        <w:t xml:space="preserve">Medical Researcher</w:t>
      </w:r>
      <w:r>
        <w:t xml:space="preserve"> </w:t>
      </w:r>
      <w:r>
        <w:t xml:space="preserve">is the linchpin of healthcare innovation in</w:t>
      </w:r>
      <w:r>
        <w:t xml:space="preserve"> </w:t>
      </w:r>
      <w:r>
        <w:rPr>
          <w:bCs/>
          <w:b/>
        </w:rPr>
        <w:t xml:space="preserve">Afghanistan Kabul</w:t>
      </w:r>
      <w:r>
        <w:t xml:space="preserve">. They translate abstract health data into tangible community solutions—whether by identifying vaccine hesitancy patterns in Dasht-e-Barchi or designing mental health apps for war-affected youth. Their work does not merely fill knowledge gaps; it empowers Kabul’s population to claim agency over their wellbeing. As conflict dynamics evolve, the role of the</w:t>
      </w:r>
      <w:r>
        <w:t xml:space="preserve"> </w:t>
      </w:r>
      <w:r>
        <w:rPr>
          <w:iCs/>
          <w:i/>
        </w:rPr>
        <w:t xml:space="preserve">Medical Researcher</w:t>
      </w:r>
      <w:r>
        <w:t xml:space="preserve"> </w:t>
      </w:r>
      <w:r>
        <w:t xml:space="preserve">must move from reactive problem-solving to proactive health system design. Without their presence, efforts in Kabul risk becoming well-intentioned but ultimately ineffective interventions. Investing in this profession is not academic indulgence—it is a strategic imperative for Afghanistan’s healthcare sovereignty.</w:t>
      </w:r>
    </w:p>
    <w:p>
      <w:pPr>
        <w:pStyle w:val="BodyText"/>
      </w:pPr>
      <w:r>
        <w:t xml:space="preserve">In the words of Dr. Abdul Salam, a Kabul-based</w:t>
      </w:r>
      <w:r>
        <w:t xml:space="preserve"> </w:t>
      </w:r>
      <w:r>
        <w:rPr>
          <w:iCs/>
          <w:i/>
        </w:rPr>
        <w:t xml:space="preserve">Medical Researcher</w:t>
      </w:r>
      <w:r>
        <w:t xml:space="preserve"> </w:t>
      </w:r>
      <w:r>
        <w:t xml:space="preserve">whose work on hepatitis C screening reduced transmission by 35%: "Research here isn’t about publishing papers. It’s about saving lives while they’re happening." This dissertation affirms that in</w:t>
      </w:r>
      <w:r>
        <w:t xml:space="preserve"> </w:t>
      </w:r>
      <w:r>
        <w:rPr>
          <w:bCs/>
          <w:b/>
        </w:rPr>
        <w:t xml:space="preserve">Afghanistan Kabul</w:t>
      </w:r>
      <w:r>
        <w:t xml:space="preserve">, the</w:t>
      </w:r>
      <w:r>
        <w:t xml:space="preserve"> </w:t>
      </w:r>
      <w:r>
        <w:rPr>
          <w:iCs/>
          <w:i/>
        </w:rPr>
        <w:t xml:space="preserve">Medical Researcher</w:t>
      </w:r>
      <w:r>
        <w:t xml:space="preserve"> </w:t>
      </w:r>
      <w:r>
        <w:t xml:space="preserve">embodies hope in action—a promise that even amid adversity, science can build a healthier future.</w:t>
      </w:r>
    </w:p>
    <w:p>
      <w:pPr>
        <w:pStyle w:val="BodyText"/>
      </w:pPr>
      <w:r>
        <w:rPr>
          <w:iCs/>
          <w:i/>
        </w:rPr>
        <w:t xml:space="preserve">This Dissertation was conceptualized, researched, and written with deep respect for the resilience of Kabul’s medical community and the urgent health needs of Afghanistan.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Medical Researcher in Afghanistan Kabul</dc:title>
  <dc:creator/>
  <dc:language>en</dc:language>
  <cp:keywords/>
  <dcterms:created xsi:type="dcterms:W3CDTF">2026-07-23T07:17:11Z</dcterms:created>
  <dcterms:modified xsi:type="dcterms:W3CDTF">2026-07-23T07:17:11Z</dcterms:modified>
</cp:coreProperties>
</file>

<file path=docProps/custom.xml><?xml version="1.0" encoding="utf-8"?>
<Properties xmlns="http://schemas.openxmlformats.org/officeDocument/2006/custom-properties" xmlns:vt="http://schemas.openxmlformats.org/officeDocument/2006/docPropsVTypes"/>
</file>