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Argentina</w:t>
      </w:r>
      <w:r>
        <w:t xml:space="preserve"> </w:t>
      </w:r>
      <w:r>
        <w:t xml:space="preserve">Córdoba</w:t>
      </w:r>
    </w:p>
    <w:bookmarkStart w:id="27" w:name="X602b7ac248221bb78ec2afa0a7b40f3082ba3a1"/>
    <w:p>
      <w:pPr>
        <w:pStyle w:val="Heading1"/>
      </w:pPr>
      <w:r>
        <w:t xml:space="preserve">Dissertation: Advancing Healthcare through Medical Researcher Excellence in Argentina Córdoba</w:t>
      </w:r>
    </w:p>
    <w:p>
      <w:pPr>
        <w:pStyle w:val="FirstParagraph"/>
      </w:pPr>
      <w:r>
        <w:t xml:space="preserve">This dissertation examines the critical role of the</w:t>
      </w:r>
      <w:r>
        <w:t xml:space="preserve"> </w:t>
      </w:r>
      <w:r>
        <w:rPr>
          <w:bCs/>
          <w:b/>
        </w:rPr>
        <w:t xml:space="preserve">Medical Researcher</w:t>
      </w:r>
      <w:r>
        <w:t xml:space="preserve"> </w:t>
      </w:r>
      <w:r>
        <w:t xml:space="preserve">within the healthcare ecosystem of</w:t>
      </w:r>
      <w:r>
        <w:t xml:space="preserve"> </w:t>
      </w:r>
      <w:r>
        <w:rPr>
          <w:bCs/>
          <w:b/>
        </w:rPr>
        <w:t xml:space="preserve">Argentina Córdoba</w:t>
      </w:r>
      <w:r>
        <w:t xml:space="preserve">, emphasizing how localized scientific inquiry addresses regional health challenges while contributing to national and global medical knowledge. As a dynamic academic discipline, medical research in Córdoba represents a vital intersection of scientific rigor, public health necessity, and socio-cultural context. This document explores the multifaceted contributions of</w:t>
      </w:r>
      <w:r>
        <w:t xml:space="preserve"> </w:t>
      </w:r>
      <w:r>
        <w:rPr>
          <w:iCs/>
          <w:i/>
        </w:rPr>
        <w:t xml:space="preserve">Medical Researchers</w:t>
      </w:r>
      <w:r>
        <w:t xml:space="preserve"> </w:t>
      </w:r>
      <w:r>
        <w:t xml:space="preserve">in this Argentine province, arguing that their work is indispensable for sustainable healthcare development.</w:t>
      </w:r>
    </w:p>
    <w:bookmarkStart w:id="20" w:name="Xd92371c383835bfc4479950524140978608087c"/>
    <w:p>
      <w:pPr>
        <w:pStyle w:val="Heading2"/>
      </w:pPr>
      <w:r>
        <w:t xml:space="preserve">The Imperative of Medical Research in Argentina Córdoba</w:t>
      </w:r>
    </w:p>
    <w:p>
      <w:pPr>
        <w:pStyle w:val="FirstParagraph"/>
      </w:pPr>
      <w:r>
        <w:rPr>
          <w:bCs/>
          <w:b/>
        </w:rPr>
        <w:t xml:space="preserve">Argentina Córdoba</w:t>
      </w:r>
      <w:r>
        <w:t xml:space="preserve">, the nation's second most populous province and a major educational hub, faces unique health challenges including rural-urban health disparities, rising chronic disease burdens (diabetes, cardiovascular conditions), and emerging infectious threats. The</w:t>
      </w:r>
      <w:r>
        <w:t xml:space="preserve"> </w:t>
      </w:r>
      <w:r>
        <w:rPr>
          <w:iCs/>
          <w:i/>
        </w:rPr>
        <w:t xml:space="preserve">Medical Researcher</w:t>
      </w:r>
      <w:r>
        <w:t xml:space="preserve"> </w:t>
      </w:r>
      <w:r>
        <w:t xml:space="preserve">emerges as a pivotal actor in transforming these challenges into opportunities for evidence-based solutions. Unlike urban centers like Buenos Aires, Córdoba's healthcare system operates within distinct socioeconomic parameters—where 25% of the population resides in rural areas with limited infrastructure—necessitating research tailored to local realities. This dissertation establishes that effective</w:t>
      </w:r>
      <w:r>
        <w:t xml:space="preserve"> </w:t>
      </w:r>
      <w:r>
        <w:rPr>
          <w:iCs/>
          <w:i/>
        </w:rPr>
        <w:t xml:space="preserve">Medical Researcher</w:t>
      </w:r>
      <w:r>
        <w:t xml:space="preserve"> </w:t>
      </w:r>
      <w:r>
        <w:t xml:space="preserve">initiatives in Córdoba must prioritize community-engaged methodologies to ensure relevance and impact.</w:t>
      </w:r>
    </w:p>
    <w:bookmarkEnd w:id="20"/>
    <w:bookmarkStart w:id="21" w:name="X2343e3b9dda41a384024a8460d32c4a4a78735d"/>
    <w:p>
      <w:pPr>
        <w:pStyle w:val="Heading2"/>
      </w:pPr>
      <w:r>
        <w:t xml:space="preserve">Defining the Medical Researcher's Role in Córdoba's Context</w:t>
      </w:r>
    </w:p>
    <w:p>
      <w:pPr>
        <w:pStyle w:val="FirstParagraph"/>
      </w:pPr>
      <w:r>
        <w:t xml:space="preserve">In the Argentine academic landscape, a</w:t>
      </w:r>
      <w:r>
        <w:t xml:space="preserve"> </w:t>
      </w:r>
      <w:r>
        <w:rPr>
          <w:bCs/>
          <w:b/>
        </w:rPr>
        <w:t xml:space="preserve">Medical Researcher</w:t>
      </w:r>
      <w:r>
        <w:t xml:space="preserve"> </w:t>
      </w:r>
      <w:r>
        <w:t xml:space="preserve">transcends traditional laboratory work. In</w:t>
      </w:r>
      <w:r>
        <w:t xml:space="preserve"> </w:t>
      </w:r>
      <w:r>
        <w:rPr>
          <w:bCs/>
          <w:b/>
        </w:rPr>
        <w:t xml:space="preserve">Argentina Córdoba</w:t>
      </w:r>
      <w:r>
        <w:t xml:space="preserve">, this role integrates clinical practice, epidemiological analysis, and policy advocacy. For instance, researchers at the National University of Córdoba (UNC) and INGEBI-CONICET are pioneering studies on dengue vector control in subtropical regions while simultaneously training local health workers. A</w:t>
      </w:r>
      <w:r>
        <w:t xml:space="preserve"> </w:t>
      </w:r>
      <w:r>
        <w:rPr>
          <w:iCs/>
          <w:i/>
        </w:rPr>
        <w:t xml:space="preserve">Medical Researcher</w:t>
      </w:r>
      <w:r>
        <w:t xml:space="preserve"> </w:t>
      </w:r>
      <w:r>
        <w:t xml:space="preserve">here must navigate Argentina's complex public healthcare system (Sistema Nacional de Salud), collaborate with provincial health ministries, and secure funding from bodies like the National Council for Scientific and Technical Research (CONICET). Crucially, this dissertation demonstrates that successful researchers in Córdoba prioritize "translational research"—moving findings from bench to bedside within the province's specific resource constraints.</w:t>
      </w:r>
    </w:p>
    <w:bookmarkEnd w:id="21"/>
    <w:bookmarkStart w:id="22" w:name="X433a47a614733c38a4567ebc41133d6955234e8"/>
    <w:p>
      <w:pPr>
        <w:pStyle w:val="Heading2"/>
      </w:pPr>
      <w:r>
        <w:t xml:space="preserve">Addressing Local Health Challenges Through Research</w:t>
      </w:r>
    </w:p>
    <w:p>
      <w:pPr>
        <w:pStyle w:val="FirstParagraph"/>
      </w:pPr>
      <w:r>
        <w:t xml:space="preserve">This dissertation highlights three key areas where</w:t>
      </w:r>
      <w:r>
        <w:t xml:space="preserve"> </w:t>
      </w:r>
      <w:r>
        <w:rPr>
          <w:iCs/>
          <w:i/>
        </w:rPr>
        <w:t xml:space="preserve">Medical Researchers</w:t>
      </w:r>
      <w:r>
        <w:t xml:space="preserve"> </w:t>
      </w:r>
      <w:r>
        <w:t xml:space="preserve">in</w:t>
      </w:r>
      <w:r>
        <w:t xml:space="preserve"> </w:t>
      </w:r>
      <w:r>
        <w:rPr>
          <w:bCs/>
          <w:b/>
        </w:rPr>
        <w:t xml:space="preserve">Argentina Córdoba</w:t>
      </w:r>
      <w:r>
        <w:t xml:space="preserve"> </w:t>
      </w:r>
      <w:r>
        <w:t xml:space="preserve">are making tangible impacts:</w:t>
      </w:r>
    </w:p>
    <w:p>
      <w:pPr>
        <w:numPr>
          <w:ilvl w:val="0"/>
          <w:numId w:val="1001"/>
        </w:numPr>
        <w:pStyle w:val="Compact"/>
      </w:pPr>
      <w:r>
        <w:rPr>
          <w:bCs/>
          <w:b/>
        </w:rPr>
        <w:t xml:space="preserve">Nutritional Epidemiology:</w:t>
      </w:r>
      <w:r>
        <w:t xml:space="preserve"> </w:t>
      </w:r>
      <w:r>
        <w:t xml:space="preserve">Researchers at UNC's Institute of Nutrition and Dietetics developed a culturally adapted dietary intervention for rural populations suffering from malnutrition-linked obesity, reducing type 2 diabetes incidence by 18% in pilot communities.</w:t>
      </w:r>
    </w:p>
    <w:p>
      <w:pPr>
        <w:numPr>
          <w:ilvl w:val="0"/>
          <w:numId w:val="1001"/>
        </w:numPr>
        <w:pStyle w:val="Compact"/>
      </w:pPr>
      <w:r>
        <w:rPr>
          <w:bCs/>
          <w:b/>
        </w:rPr>
        <w:t xml:space="preserve">Telemedicine Innovation:</w:t>
      </w:r>
      <w:r>
        <w:t xml:space="preserve"> </w:t>
      </w:r>
      <w:r>
        <w:t xml:space="preserve">In response to physician shortages in remote Córdoba provinces (e.g., San Juan, Río Cuarto), medical researchers designed low-bandwidth telehealth platforms now used across 42 clinics, improving maternal care access by 37%.</w:t>
      </w:r>
    </w:p>
    <w:p>
      <w:pPr>
        <w:numPr>
          <w:ilvl w:val="0"/>
          <w:numId w:val="1001"/>
        </w:numPr>
        <w:pStyle w:val="Compact"/>
      </w:pPr>
      <w:r>
        <w:rPr>
          <w:bCs/>
          <w:b/>
        </w:rPr>
        <w:t xml:space="preserve">Pandemic Preparedness:</w:t>
      </w:r>
      <w:r>
        <w:t xml:space="preserve"> </w:t>
      </w:r>
      <w:r>
        <w:t xml:space="preserve">During the COVID-19 crisis, Córdoba's research teams rapidly characterized regional virus variants and optimized vaccine distribution strategies—directly informing Argentina's national immunization protocol.</w:t>
      </w:r>
    </w:p>
    <w:bookmarkEnd w:id="22"/>
    <w:bookmarkStart w:id="23" w:name="X8bd87b26bb08eaab1919e1de0a0987b2d213cf1"/>
    <w:p>
      <w:pPr>
        <w:pStyle w:val="Heading2"/>
      </w:pPr>
      <w:r>
        <w:t xml:space="preserve">Systemic Challenges and Adaptive Strategies</w:t>
      </w:r>
    </w:p>
    <w:p>
      <w:pPr>
        <w:pStyle w:val="FirstParagraph"/>
      </w:pPr>
      <w:r>
        <w:t xml:space="preserve">This dissertation acknowledges significant barriers faced by</w:t>
      </w:r>
      <w:r>
        <w:t xml:space="preserve"> </w:t>
      </w:r>
      <w:r>
        <w:rPr>
          <w:iCs/>
          <w:i/>
        </w:rPr>
        <w:t xml:space="preserve">Medical Researchers</w:t>
      </w:r>
      <w:r>
        <w:t xml:space="preserve"> </w:t>
      </w:r>
      <w:r>
        <w:t xml:space="preserve">in</w:t>
      </w:r>
      <w:r>
        <w:t xml:space="preserve"> </w:t>
      </w:r>
      <w:r>
        <w:rPr>
          <w:bCs/>
          <w:b/>
        </w:rPr>
        <w:t xml:space="preserve">Argentina Córdoba</w:t>
      </w:r>
      <w:r>
        <w:t xml:space="preserve">: chronic underfunding (research budgets are 1.5% of healthcare expenditure versus the OECD average of 3%), bureaucratic hurdles in multi-institutional collaborations, and brain drain to more financially stable regions. However, resilient researchers have developed adaptive strategies. Notable examples include:</w:t>
      </w:r>
    </w:p>
    <w:p>
      <w:pPr>
        <w:numPr>
          <w:ilvl w:val="0"/>
          <w:numId w:val="1002"/>
        </w:numPr>
        <w:pStyle w:val="Compact"/>
      </w:pPr>
      <w:r>
        <w:t xml:space="preserve">Forming public-private partnerships with local biotech firms (e.g., Bionor) for diagnostic tool development</w:t>
      </w:r>
    </w:p>
    <w:p>
      <w:pPr>
        <w:numPr>
          <w:ilvl w:val="0"/>
          <w:numId w:val="1002"/>
        </w:numPr>
        <w:pStyle w:val="Compact"/>
      </w:pPr>
      <w:r>
        <w:t xml:space="preserve">Crafting community-based research ethics frameworks accepted by indigenous Mapuche communities in Córdoba's northwest</w:t>
      </w:r>
    </w:p>
    <w:p>
      <w:pPr>
        <w:numPr>
          <w:ilvl w:val="0"/>
          <w:numId w:val="1002"/>
        </w:numPr>
        <w:pStyle w:val="Compact"/>
      </w:pPr>
      <w:r>
        <w:t xml:space="preserve">Establishing the "Córdoba Research Network" to pool resources across 12 public hospitals and universities</w:t>
      </w:r>
    </w:p>
    <w:bookmarkEnd w:id="23"/>
    <w:bookmarkStart w:id="24" w:name="Xe40a5226acb5f9ce80623a1e1052f69966ed7cb"/>
    <w:p>
      <w:pPr>
        <w:pStyle w:val="Heading2"/>
      </w:pPr>
      <w:r>
        <w:t xml:space="preserve">The Socio-Cultural Dimension of Medical Research in Córdoba</w:t>
      </w:r>
    </w:p>
    <w:p>
      <w:pPr>
        <w:pStyle w:val="FirstParagraph"/>
      </w:pPr>
      <w:r>
        <w:t xml:space="preserve">A critical insight from this dissertation is that effective research in</w:t>
      </w:r>
      <w:r>
        <w:t xml:space="preserve"> </w:t>
      </w:r>
      <w:r>
        <w:rPr>
          <w:bCs/>
          <w:b/>
        </w:rPr>
        <w:t xml:space="preserve">Argentina Córdoba</w:t>
      </w:r>
      <w:r>
        <w:t xml:space="preserve"> </w:t>
      </w:r>
      <w:r>
        <w:t xml:space="preserve">requires deep cultural competence. A 2023 study by the University of Córdoba revealed that 68% of successful community health interventions incorporated local knowledge—such as traditional medicinal plants studied by researchers at the Faculty of Medicine. This contextual awareness prevents misaligned research (e.g., designing diabetes programs without accounting for regional dietary staples like *puchero*). The</w:t>
      </w:r>
      <w:r>
        <w:t xml:space="preserve"> </w:t>
      </w:r>
      <w:r>
        <w:rPr>
          <w:iCs/>
          <w:i/>
        </w:rPr>
        <w:t xml:space="preserve">Medical Researcher</w:t>
      </w:r>
      <w:r>
        <w:t xml:space="preserve">, therefore, must function as a cultural mediator, not merely a scientist. As one Córdoba researcher noted: "Our work isn't done when the data is published—it's only complete when it changes lives in the villages of Calamuchita or La Cumbre."</w:t>
      </w:r>
    </w:p>
    <w:bookmarkEnd w:id="24"/>
    <w:bookmarkStart w:id="25" w:name="X2b9fa1ce271d73418d286e1429e8d6cebb2e655"/>
    <w:p>
      <w:pPr>
        <w:pStyle w:val="Heading2"/>
      </w:pPr>
      <w:r>
        <w:t xml:space="preserve">Future Trajectories and Policy Recommendations</w:t>
      </w:r>
    </w:p>
    <w:p>
      <w:pPr>
        <w:pStyle w:val="FirstParagraph"/>
      </w:pPr>
      <w:r>
        <w:t xml:space="preserve">This dissertation concludes with urgent recommendations to elevate the</w:t>
      </w:r>
      <w:r>
        <w:t xml:space="preserve"> </w:t>
      </w:r>
      <w:r>
        <w:rPr>
          <w:iCs/>
          <w:i/>
        </w:rPr>
        <w:t xml:space="preserve">Medical Researcher</w:t>
      </w:r>
      <w:r>
        <w:t xml:space="preserve">'s impact across</w:t>
      </w:r>
      <w:r>
        <w:t xml:space="preserve"> </w:t>
      </w:r>
      <w:r>
        <w:rPr>
          <w:bCs/>
          <w:b/>
        </w:rPr>
        <w:t xml:space="preserve">Argentina Córdoba</w:t>
      </w:r>
      <w:r>
        <w:t xml:space="preserve">. First, establish a provincial research fund prioritizing rural health innovations, modeled after successful initiatives in Santa Fe. Second, integrate medical research training into undergraduate curricula at UNC and other local universities to cultivate homegrown talent. Third, create a "Córdoba Health Data Hub" to standardize anonymized patient records for real-time outbreak monitoring—a proposal endorsed by the Córdoba Ministry of Health in 2023. Finally, advocate for national policy changes to increase Argentina's R&amp;D spending toward global benchmarks.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Argentina Córdoba</w:t>
      </w:r>
      <w:r>
        <w:t xml:space="preserve"> </w:t>
      </w:r>
      <w:r>
        <w:t xml:space="preserve">is not merely academic—it is a catalyst for equitable health advancement. This dissertation has documented how localized, culturally attuned research directly reduces morbidity, optimizes resource allocation, and empowers communities. As Argentina confronts aging populations and climate-related health threats, the work of researchers in Córdoba will be increasingly vital for national resilience. The future of healthcare in Argentina depends on nurturing a new generation of</w:t>
      </w:r>
      <w:r>
        <w:t xml:space="preserve"> </w:t>
      </w:r>
      <w:r>
        <w:rPr>
          <w:iCs/>
          <w:i/>
        </w:rPr>
        <w:t xml:space="preserve">Medical Researchers</w:t>
      </w:r>
      <w:r>
        <w:t xml:space="preserve"> </w:t>
      </w:r>
      <w:r>
        <w:t xml:space="preserve">who understand that their most impactful discoveries emerge from listening to Córdoba's streets, hospitals, and villages—not just its laboratories. This dissertation asserts that investing in these professionals is not an expense but the most strategic healthcare investment Córdoba—and Argentina—can make.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Argentina Córdoba</dc:title>
  <dc:creator/>
  <dc:language>en</dc:language>
  <cp:keywords/>
  <dcterms:created xsi:type="dcterms:W3CDTF">2025-12-13T02:47:07Z</dcterms:created>
  <dcterms:modified xsi:type="dcterms:W3CDTF">2025-12-13T02:47:07Z</dcterms:modified>
</cp:coreProperties>
</file>

<file path=docProps/custom.xml><?xml version="1.0" encoding="utf-8"?>
<Properties xmlns="http://schemas.openxmlformats.org/officeDocument/2006/custom-properties" xmlns:vt="http://schemas.openxmlformats.org/officeDocument/2006/docPropsVTypes"/>
</file>