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Australia</w:t>
      </w:r>
      <w:r>
        <w:t xml:space="preserve"> </w:t>
      </w:r>
      <w:r>
        <w:t xml:space="preserve">Brisbane</w:t>
      </w:r>
    </w:p>
    <w:bookmarkStart w:id="25" w:name="Xdfb1fc38fa329517a3b18361c7156811466aa7b"/>
    <w:p>
      <w:pPr>
        <w:pStyle w:val="Heading1"/>
      </w:pPr>
      <w:r>
        <w:t xml:space="preserve">Dissertation: Advancing Health Innovation Through the Lens of the Medical Researcher in Australia Brisbane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Medical Researcher</w:t>
      </w:r>
      <w:r>
        <w:t xml:space="preserve"> </w:t>
      </w:r>
      <w:r>
        <w:t xml:space="preserve">within the dynamic healthcare and scientific ecosystem of</w:t>
      </w:r>
      <w:r>
        <w:t xml:space="preserve"> </w:t>
      </w:r>
      <w:r>
        <w:rPr>
          <w:bCs/>
          <w:b/>
        </w:rPr>
        <w:t xml:space="preserve">Australia Brisbane</w:t>
      </w:r>
      <w:r>
        <w:t xml:space="preserve">. Focusing on Brisbane as a burgeoning hub for biomedical innovation, it explores the unique contributions, challenges, and future trajectories of professionals dedicated to advancing medical science. Situated at the forefront of translational research in Queensland's capital city, this study underscores how the</w:t>
      </w:r>
      <w:r>
        <w:t xml:space="preserve"> </w:t>
      </w:r>
      <w:r>
        <w:rPr>
          <w:iCs/>
          <w:i/>
        </w:rPr>
        <w:t xml:space="preserve">Medical Researcher</w:t>
      </w:r>
      <w:r>
        <w:t xml:space="preserve"> </w:t>
      </w:r>
      <w:r>
        <w:t xml:space="preserve">directly influences national health outcomes and global scientific discourse from their Brisbane base.</w:t>
      </w:r>
    </w:p>
    <w:bookmarkStart w:id="20" w:name="X22dbf7928b2c3b75c45c6d012d83993c1618700"/>
    <w:p>
      <w:pPr>
        <w:pStyle w:val="Heading2"/>
      </w:pPr>
      <w:r>
        <w:t xml:space="preserve">Introduction: Brisbane as a Strategic Epicentre for Medical Research in Australia</w:t>
      </w:r>
    </w:p>
    <w:p>
      <w:pPr>
        <w:pStyle w:val="FirstParagraph"/>
      </w:pPr>
      <w:r>
        <w:t xml:space="preserve">The landscape of medical research in</w:t>
      </w:r>
      <w:r>
        <w:t xml:space="preserve"> </w:t>
      </w:r>
      <w:r>
        <w:rPr>
          <w:bCs/>
          <w:b/>
        </w:rPr>
        <w:t xml:space="preserve">Australia</w:t>
      </w:r>
      <w:r>
        <w:t xml:space="preserve"> </w:t>
      </w:r>
      <w:r>
        <w:t xml:space="preserve">is characterised by significant regional concentration, with</w:t>
      </w:r>
      <w:r>
        <w:t xml:space="preserve"> </w:t>
      </w:r>
      <w:r>
        <w:rPr>
          <w:bCs/>
          <w:b/>
        </w:rPr>
        <w:t xml:space="preserve">Brisbane</w:t>
      </w:r>
      <w:r>
        <w:t xml:space="preserve"> </w:t>
      </w:r>
      <w:r>
        <w:t xml:space="preserve">emerging as a critical nexus. Home to world-class institutions like the QIMR Berghofer Medical Research Institute, the Translational Research Institute (TRI), The University of Queensland (UQ) Centre for Clinical Research, and Royal Brisbane and Women's Hospital (RBWH), the city provides an unparalleled environment for</w:t>
      </w:r>
      <w:r>
        <w:t xml:space="preserve"> </w:t>
      </w:r>
      <w:r>
        <w:rPr>
          <w:iCs/>
          <w:i/>
        </w:rPr>
        <w:t xml:space="preserve">Medical Researchers</w:t>
      </w:r>
      <w:r>
        <w:t xml:space="preserve">. This dissertation argues that Brisbane’s unique convergence of academic excellence, government investment through bodies like the National Health and Medical Research Council (NHMRC), and strong industry partnerships creates a fertile ground where the work of the</w:t>
      </w:r>
      <w:r>
        <w:t xml:space="preserve"> </w:t>
      </w:r>
      <w:r>
        <w:rPr>
          <w:iCs/>
          <w:i/>
        </w:rPr>
        <w:t xml:space="preserve">Medical Researcher</w:t>
      </w:r>
      <w:r>
        <w:t xml:space="preserve"> </w:t>
      </w:r>
      <w:r>
        <w:t xml:space="preserve">translates directly into tangible health benefits for Queenslanders and beyond. Understanding this specific context is vital for appreciating the profession's significance within</w:t>
      </w:r>
      <w:r>
        <w:t xml:space="preserve"> </w:t>
      </w:r>
      <w:r>
        <w:rPr>
          <w:bCs/>
          <w:b/>
        </w:rPr>
        <w:t xml:space="preserve">Australia Brisbane</w:t>
      </w:r>
      <w:r>
        <w:t xml:space="preserve">.</w:t>
      </w:r>
    </w:p>
    <w:bookmarkEnd w:id="20"/>
    <w:bookmarkStart w:id="21" w:name="Xf70927e1acd2ff48b3a08e7f23bc7d5d8d89de9"/>
    <w:p>
      <w:pPr>
        <w:pStyle w:val="Heading2"/>
      </w:pPr>
      <w:r>
        <w:t xml:space="preserve">The Evolving Role of the Medical Researcher in Brisbane Context</w:t>
      </w:r>
    </w:p>
    <w:p>
      <w:pPr>
        <w:pStyle w:val="FirstParagraph"/>
      </w:pPr>
      <w:r>
        <w:t xml:space="preserve">The term "</w:t>
      </w:r>
      <w:r>
        <w:rPr>
          <w:iCs/>
          <w:i/>
        </w:rPr>
        <w:t xml:space="preserve">Medical Researcher</w:t>
      </w:r>
      <w:r>
        <w:t xml:space="preserve">" encompasses a diverse array of professionals – from PhD-qualified scientists and clinicians conducting bench-to-bedside studies, to epidemiologists analyzing population health data, and bioinformaticians managing complex datasets. In</w:t>
      </w:r>
      <w:r>
        <w:t xml:space="preserve"> </w:t>
      </w:r>
      <w:r>
        <w:rPr>
          <w:bCs/>
          <w:b/>
        </w:rPr>
        <w:t xml:space="preserve">Australia Brisbane</w:t>
      </w:r>
      <w:r>
        <w:t xml:space="preserve">, this role has evolved beyond traditional laboratory work. Modern</w:t>
      </w:r>
      <w:r>
        <w:t xml:space="preserve"> </w:t>
      </w:r>
      <w:r>
        <w:rPr>
          <w:iCs/>
          <w:i/>
        </w:rPr>
        <w:t xml:space="preserve">Medical Researchers</w:t>
      </w:r>
      <w:r>
        <w:t xml:space="preserve"> </w:t>
      </w:r>
      <w:r>
        <w:t xml:space="preserve">are increasingly expected to engage in interdisciplinary collaboration, secure competitive funding (often via NHMRC grants), navigate stringent ethical approvals through the National Statement on Ethical Conduct, and effectively communicate findings to diverse stakeholders – including policymakers, clinicians, industry partners, and the public.</w:t>
      </w:r>
    </w:p>
    <w:p>
      <w:pPr>
        <w:pStyle w:val="BodyText"/>
      </w:pPr>
      <w:r>
        <w:t xml:space="preserve">Brisbane-based</w:t>
      </w:r>
      <w:r>
        <w:t xml:space="preserve"> </w:t>
      </w:r>
      <w:r>
        <w:rPr>
          <w:iCs/>
          <w:i/>
        </w:rPr>
        <w:t xml:space="preserve">Medical Researchers</w:t>
      </w:r>
      <w:r>
        <w:t xml:space="preserve"> </w:t>
      </w:r>
      <w:r>
        <w:t xml:space="preserve">are particularly influential in key priority areas for Queensland and Australia: infectious diseases (including emerging pathogens), cancer biology (leveraging the UQ Centre for Cancer Biology), mental health initiatives (addressed through institutions like the Brain &amp; Mind Centre at UQ), and indigenous health equity. For instance, research led by</w:t>
      </w:r>
      <w:r>
        <w:t xml:space="preserve"> </w:t>
      </w:r>
      <w:r>
        <w:rPr>
          <w:iCs/>
          <w:i/>
        </w:rPr>
        <w:t xml:space="preserve">Medical Researchers</w:t>
      </w:r>
      <w:r>
        <w:t xml:space="preserve"> </w:t>
      </w:r>
      <w:r>
        <w:t xml:space="preserve">at QIMR Berghofer has significantly advanced understanding of skin cancer, a major health burden in Queensland. This local focus on contextually relevant health challenges is a hallmark of the Brisbane medical research ecosystem.</w:t>
      </w:r>
    </w:p>
    <w:bookmarkEnd w:id="21"/>
    <w:bookmarkStart w:id="22" w:name="X00edd6100b5fa5be5fd3f5b816ec57019fdccc2"/>
    <w:p>
      <w:pPr>
        <w:pStyle w:val="Heading2"/>
      </w:pPr>
      <w:r>
        <w:t xml:space="preserve">Challenges and Opportunities for Medical Researchers in Australia Brisbane</w:t>
      </w:r>
    </w:p>
    <w:p>
      <w:pPr>
        <w:pStyle w:val="FirstParagraph"/>
      </w:pPr>
      <w:r>
        <w:t xml:space="preserve">Despite its strengths, the path for the</w:t>
      </w:r>
      <w:r>
        <w:t xml:space="preserve"> </w:t>
      </w:r>
      <w:r>
        <w:rPr>
          <w:iCs/>
          <w:i/>
        </w:rPr>
        <w:t xml:space="preserve">Medical Researcher</w:t>
      </w:r>
      <w:r>
        <w:t xml:space="preserve"> </w:t>
      </w:r>
      <w:r>
        <w:t xml:space="preserve">in</w:t>
      </w:r>
      <w:r>
        <w:t xml:space="preserve"> </w:t>
      </w:r>
      <w:r>
        <w:rPr>
          <w:bCs/>
          <w:b/>
        </w:rPr>
        <w:t xml:space="preserve">Australia Brisbane</w:t>
      </w:r>
      <w:r>
        <w:t xml:space="preserve"> </w:t>
      </w:r>
      <w:r>
        <w:t xml:space="preserve">presents distinct challenges. Securing sustained funding remains a universal pressure, exacerbated by competitive national grant cycles. The geographic concentration of major research institutes in Brisbane offers collaboration advantages but can also lead to intense competition for resources and space within the local ecosystem. Additionally, translating laboratory discoveries into clinical practice or commercial products requires navigating complex pathways involving the Queensland Health system and potential industry partnerships – a process where Brisbane's strong translational infrastructure (e.g., TRI) is crucial.</w:t>
      </w:r>
    </w:p>
    <w:p>
      <w:pPr>
        <w:pStyle w:val="BodyText"/>
      </w:pPr>
      <w:r>
        <w:t xml:space="preserve">Conversely, Brisbane offers unique opportunities. The city’s rapid population growth necessitates ongoing health research, providing real-world cohorts for studies. Its international connections through institutions like UQ and the University of Queensland Business School foster global collaborations. Crucially, the commitment of state and federal governments to innovation (e.g., Queensland Government's 'Queensland Research &amp; Innovation Strategy') actively supports the infrastructure and talent pipeline essential for</w:t>
      </w:r>
      <w:r>
        <w:t xml:space="preserve"> </w:t>
      </w:r>
      <w:r>
        <w:rPr>
          <w:iCs/>
          <w:i/>
        </w:rPr>
        <w:t xml:space="preserve">Medical Researchers</w:t>
      </w:r>
      <w:r>
        <w:t xml:space="preserve">. The growing biotech sector in Brisbane also creates new avenues for research commercialization, a key career pathway for many modern</w:t>
      </w:r>
      <w:r>
        <w:t xml:space="preserve"> </w:t>
      </w:r>
      <w:r>
        <w:rPr>
          <w:iCs/>
          <w:i/>
        </w:rPr>
        <w:t xml:space="preserve">Medical Researchers</w:t>
      </w:r>
      <w:r>
        <w:t xml:space="preserve">.</w:t>
      </w:r>
    </w:p>
    <w:bookmarkEnd w:id="22"/>
    <w:bookmarkStart w:id="23" w:name="X0882bebdbacb90eb0754c0de91e4adc8796ac5f"/>
    <w:p>
      <w:pPr>
        <w:pStyle w:val="Heading2"/>
      </w:pPr>
      <w:r>
        <w:t xml:space="preserve">The Dissertation: Framing the Medical Researcher's Contribution</w:t>
      </w:r>
    </w:p>
    <w:p>
      <w:pPr>
        <w:pStyle w:val="FirstParagraph"/>
      </w:pPr>
      <w:r>
        <w:t xml:space="preserve">This dissertation serves as a comprehensive analysis of the professional journey and societal impact of the</w:t>
      </w:r>
      <w:r>
        <w:t xml:space="preserve"> </w:t>
      </w:r>
      <w:r>
        <w:rPr>
          <w:iCs/>
          <w:i/>
        </w:rPr>
        <w:t xml:space="preserve">Medical Researcher</w:t>
      </w:r>
      <w:r>
        <w:t xml:space="preserve">. It is not merely an academic exercise but a vital contribution to understanding how Brisbane, as a focal point within</w:t>
      </w:r>
      <w:r>
        <w:t xml:space="preserve"> </w:t>
      </w:r>
      <w:r>
        <w:rPr>
          <w:bCs/>
          <w:b/>
        </w:rPr>
        <w:t xml:space="preserve">Australia</w:t>
      </w:r>
      <w:r>
        <w:t xml:space="preserve">, leverages its research talent. By examining case studies from Brisbane-based institutions, analyzing funding trends relevant to Queensland, and assessing policy frameworks impacting research conduct (like the National Statement on Ethical Conduct), this work provides evidence-based insights into optimizing the environment for</w:t>
      </w:r>
      <w:r>
        <w:t xml:space="preserve"> </w:t>
      </w:r>
      <w:r>
        <w:rPr>
          <w:iCs/>
          <w:i/>
        </w:rPr>
        <w:t xml:space="preserve">Medical Researchers</w:t>
      </w:r>
      <w:r>
        <w:t xml:space="preserve">.</w:t>
      </w:r>
    </w:p>
    <w:p>
      <w:pPr>
        <w:pStyle w:val="BodyText"/>
      </w:pPr>
      <w:r>
        <w:t xml:space="preserve">The findings directly inform stakeholders: policymakers can better target support for research infrastructure; universities can refine training programs; healthcare providers can integrate new evidence more effectively; and, crucially, prospective</w:t>
      </w:r>
      <w:r>
        <w:t xml:space="preserve"> </w:t>
      </w:r>
      <w:r>
        <w:rPr>
          <w:iCs/>
          <w:i/>
        </w:rPr>
        <w:t xml:space="preserve">Medical Researchers</w:t>
      </w:r>
      <w:r>
        <w:t xml:space="preserve"> </w:t>
      </w:r>
      <w:r>
        <w:t xml:space="preserve">gain a clearer understanding of the dynamic opportunities and responsibilities within the vibrant Brisbane landscape. The dissertation demonstrates that success in this field is deeply intertwined with the specific context of</w:t>
      </w:r>
      <w:r>
        <w:t xml:space="preserve"> </w:t>
      </w:r>
      <w:r>
        <w:rPr>
          <w:bCs/>
          <w:b/>
        </w:rPr>
        <w:t xml:space="preserve">Australia Brisbane</w:t>
      </w:r>
      <w:r>
        <w:t xml:space="preserve">.</w:t>
      </w:r>
    </w:p>
    <w:bookmarkEnd w:id="23"/>
    <w:bookmarkStart w:id="24" w:name="Xba4b7fe156e3a61520924743bdedfde9d99c0bc"/>
    <w:p>
      <w:pPr>
        <w:pStyle w:val="Heading2"/>
      </w:pPr>
      <w:r>
        <w:t xml:space="preserve">Conclusion: Sustaining Brisbane's Medical Research Future</w:t>
      </w:r>
    </w:p>
    <w:p>
      <w:pPr>
        <w:pStyle w:val="FirstParagraph"/>
      </w:pPr>
      <w:r>
        <w:t xml:space="preserve">The significance of the</w:t>
      </w:r>
      <w:r>
        <w:t xml:space="preserve"> </w:t>
      </w:r>
      <w:r>
        <w:rPr>
          <w:iCs/>
          <w:i/>
        </w:rPr>
        <w:t xml:space="preserve">Medical Researcher</w:t>
      </w:r>
      <w:r>
        <w:t xml:space="preserve"> </w:t>
      </w:r>
      <w:r>
        <w:t xml:space="preserve">in shaping the health future of Australia cannot be overstated. In Brisbane, this role is particularly potent, driving innovation within a city uniquely positioned to address both local health priorities and contribute to global medical knowledge. This dissertation affirms that Brisbane's status as a leading research hub depends critically on nurturing its cadre of</w:t>
      </w:r>
      <w:r>
        <w:t xml:space="preserve"> </w:t>
      </w:r>
      <w:r>
        <w:rPr>
          <w:iCs/>
          <w:i/>
        </w:rPr>
        <w:t xml:space="preserve">Medical Researchers</w:t>
      </w:r>
      <w:r>
        <w:t xml:space="preserve">, providing them with adequate resources, fostering collaborative culture, and ensuring robust pathways for translating discovery into improved patient care and public health outcomes.</w:t>
      </w:r>
    </w:p>
    <w:p>
      <w:pPr>
        <w:pStyle w:val="BodyText"/>
      </w:pPr>
      <w:r>
        <w:t xml:space="preserve">As Australia continues to navigate complex health challenges – from chronic disease management to pandemic preparedness – the work of the</w:t>
      </w:r>
      <w:r>
        <w:t xml:space="preserve"> </w:t>
      </w:r>
      <w:r>
        <w:rPr>
          <w:iCs/>
          <w:i/>
        </w:rPr>
        <w:t xml:space="preserve">Medical Researcher</w:t>
      </w:r>
      <w:r>
        <w:t xml:space="preserve">, deeply embedded in the fabric of</w:t>
      </w:r>
      <w:r>
        <w:t xml:space="preserve"> </w:t>
      </w:r>
      <w:r>
        <w:rPr>
          <w:bCs/>
          <w:b/>
        </w:rPr>
        <w:t xml:space="preserve">Australia Brisbane</w:t>
      </w:r>
      <w:r>
        <w:t xml:space="preserve">, will remain indispensable. Investing in this profession within Brisbane is not just an investment in scientific advancement; it is an investment in the health and prosperity of Queensland, Australia, and ultimately, global humanity. This dissertation provides a crucial foundation for understanding and strengthening that vital contribution.</w:t>
      </w:r>
    </w:p>
    <w:p>
      <w:pPr>
        <w:pStyle w:val="BodyText"/>
      </w:pPr>
      <w:r>
        <w:rPr>
          <w:iCs/>
          <w:i/>
        </w:rPr>
        <w:t xml:space="preserve">This dissertation was prepared under the academic framework of [Imaginary Institution Name], adhering to standard research ethics protocols for studies involving secondary data analysis of publicly available institutional reports and literature related to medical research in Brisbane,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Medical Researchers in Australia Brisbane</dc:title>
  <dc:creator/>
  <dc:language>en</dc:language>
  <cp:keywords/>
  <dcterms:created xsi:type="dcterms:W3CDTF">2026-07-23T06:52:17Z</dcterms:created>
  <dcterms:modified xsi:type="dcterms:W3CDTF">2026-07-23T06:52:17Z</dcterms:modified>
</cp:coreProperties>
</file>

<file path=docProps/custom.xml><?xml version="1.0" encoding="utf-8"?>
<Properties xmlns="http://schemas.openxmlformats.org/officeDocument/2006/custom-properties" xmlns:vt="http://schemas.openxmlformats.org/officeDocument/2006/docPropsVTypes"/>
</file>