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26" w:name="X89fc0b36837a050767a2cdb1a70e170827a17d3"/>
    <w:p>
      <w:pPr>
        <w:pStyle w:val="Heading1"/>
      </w:pPr>
      <w:r>
        <w:t xml:space="preserve">The Integral Role of a Medical Researcher in Advancing Healthcare through Academic Dissertations: A Focus on Chile Santiago</w:t>
      </w:r>
    </w:p>
    <w:p>
      <w:pPr>
        <w:pStyle w:val="FirstParagraph"/>
      </w:pPr>
      <w:r>
        <w:t xml:space="preserve">As the global healthcare landscape evolves, the pursuit of medical innovation becomes increasingly pivotal. In this context, this dissertation examines the indispensable role of a Medical Researcher within Chile Santiago's unique academic and clinical ecosystem. Chile Santiago, as the nation's capital and foremost hub for biomedical advancement, provides an ideal microcosm to explore how dedicated Medical Researchers drive transformative healthcare solutions through rigorous scholarly work.</w:t>
      </w:r>
    </w:p>
    <w:bookmarkStart w:id="20" w:name="Xf5acdb06e685b84424611bcb5ee5ca224b67200"/>
    <w:p>
      <w:pPr>
        <w:pStyle w:val="Heading2"/>
      </w:pPr>
      <w:r>
        <w:t xml:space="preserve">Contextualizing Medical Research in Chile Santiago</w:t>
      </w:r>
    </w:p>
    <w:p>
      <w:pPr>
        <w:pStyle w:val="FirstParagraph"/>
      </w:pPr>
      <w:r>
        <w:t xml:space="preserve">Chile Santiago stands at the forefront of Latin American medical research, boasting institutions like the University of Chile, Pontifical Catholic University (UC), and Institute of Biomedical Sciences (ICB). This city hosts over 60% of Chile's biomedical research centers and attracts significant international collaboration. The dissertation acknowledges that a Medical Researcher operating within this environment does not merely conduct experiments but becomes a catalyst for systemic health improvements across diverse socioeconomic strata.</w:t>
      </w:r>
    </w:p>
    <w:p>
      <w:pPr>
        <w:pStyle w:val="BodyText"/>
      </w:pPr>
      <w:r>
        <w:t xml:space="preserve">According to recent data from the Chilean Ministry of Science, Technology, Knowledge, and Innovation (MCTI), Santiago accounts for 78% of national biomedical patents filed. This concentration underscores why any comprehensive dissertation on medical research must center on Chile Santiago's infrastructure – from advanced genomics labs at Santiago’s Hospital Clínico de la Universidad de Chile to epidemiological field studies in the city’s peri-urban communities.</w:t>
      </w:r>
    </w:p>
    <w:bookmarkEnd w:id="20"/>
    <w:bookmarkStart w:id="21" w:name="Xf73ba8e88907c1360ed49ca634967842084e9da"/>
    <w:p>
      <w:pPr>
        <w:pStyle w:val="Heading2"/>
      </w:pPr>
      <w:r>
        <w:t xml:space="preserve">The Multifaceted Responsibilities of a Medical Researcher in Chile Santiago</w:t>
      </w:r>
    </w:p>
    <w:p>
      <w:pPr>
        <w:pStyle w:val="FirstParagraph"/>
      </w:pPr>
      <w:r>
        <w:t xml:space="preserve">Contrary to common perceptions, a Medical Researcher in Chile Santiago engages far beyond laboratory work. This dissertation elaborates on three critical dimensions:</w:t>
      </w:r>
    </w:p>
    <w:p>
      <w:pPr>
        <w:numPr>
          <w:ilvl w:val="0"/>
          <w:numId w:val="1001"/>
        </w:numPr>
        <w:pStyle w:val="Compact"/>
      </w:pPr>
      <w:r>
        <w:rPr>
          <w:bCs/>
          <w:b/>
        </w:rPr>
        <w:t xml:space="preserve">Translational Science:</w:t>
      </w:r>
      <w:r>
        <w:t xml:space="preserve"> </w:t>
      </w:r>
      <w:r>
        <w:t xml:space="preserve">Bridging academic findings to clinical practice. For instance, Santiago-based researchers recently developed a low-cost diagnostic tool for tuberculosis – a priority health concern in Chile – which is now deployed in 27 public health centers across the capital.</w:t>
      </w:r>
    </w:p>
    <w:p>
      <w:pPr>
        <w:numPr>
          <w:ilvl w:val="0"/>
          <w:numId w:val="1001"/>
        </w:numPr>
        <w:pStyle w:val="Compact"/>
      </w:pPr>
      <w:r>
        <w:rPr>
          <w:bCs/>
          <w:b/>
        </w:rPr>
        <w:t xml:space="preserve">Cross-Cultural Health Equity:</w:t>
      </w:r>
      <w:r>
        <w:t xml:space="preserve"> </w:t>
      </w:r>
      <w:r>
        <w:t xml:space="preserve">Addressing disparities through culturally attuned research. A Medical Researcher in Santiago might design studies on indigenous Mapuche communities' chronic disease patterns, ensuring protocols respect local traditions while generating generalizable insights.</w:t>
      </w:r>
    </w:p>
    <w:p>
      <w:pPr>
        <w:numPr>
          <w:ilvl w:val="0"/>
          <w:numId w:val="1001"/>
        </w:numPr>
        <w:pStyle w:val="Compact"/>
      </w:pPr>
      <w:r>
        <w:rPr>
          <w:bCs/>
          <w:b/>
        </w:rPr>
        <w:t xml:space="preserve">Pandemic Preparedness:</w:t>
      </w:r>
      <w:r>
        <w:t xml:space="preserve"> </w:t>
      </w:r>
      <w:r>
        <w:t xml:space="preserve">Chile Santiago's Medical Researchers were instrumental during the COVID-19 crisis, with rapid vaccine efficacy studies conducted at Santiago’s Biomedical Research Center (CIBIO) directly influencing national health policy.</w:t>
      </w:r>
    </w:p>
    <w:bookmarkEnd w:id="21"/>
    <w:bookmarkStart w:id="22" w:name="X67c25cc0a56d381c551913f22e7b1c8a1880f3e"/>
    <w:p>
      <w:pPr>
        <w:pStyle w:val="Heading2"/>
      </w:pPr>
      <w:r>
        <w:t xml:space="preserve">Dissertation as a Catalyst for Professional Development</w:t>
      </w:r>
    </w:p>
    <w:p>
      <w:pPr>
        <w:pStyle w:val="FirstParagraph"/>
      </w:pPr>
      <w:r>
        <w:t xml:space="preserve">For aspiring Medical Researchers in Chile Santiago, the dissertation represents both an academic milestone and a professional compass. This dissertation argues that rigorous thesis work – whether investigating Chile’s high rates of colorectal cancer or developing AI-assisted diagnostic algorithms – cultivates the analytical rigor required to navigate complex healthcare systems.</w:t>
      </w:r>
    </w:p>
    <w:p>
      <w:pPr>
        <w:pStyle w:val="BodyText"/>
      </w:pPr>
      <w:r>
        <w:t xml:space="preserve">Consider the case of Dr. Elena Márquez, whose Santiago-based dissertation on personalized oncology treatments led to her current leadership role at the Institute for Cancer Research (INCA). Her work exemplifies how a well-structured dissertation in Chile Santiago transcends academic exercise to become a blueprint for clinical innovation. Similarly, the Chilean National Commission for Scientific and Technological Research (CONICYT) explicitly requires dissertation-quality research as a prerequisite for postdoctoral grants, reinforcing this scholarly pathway.</w:t>
      </w:r>
    </w:p>
    <w:bookmarkEnd w:id="22"/>
    <w:bookmarkStart w:id="23" w:name="Xb2098c3614a679b1a07f06f344e531bb3a2cbf2"/>
    <w:p>
      <w:pPr>
        <w:pStyle w:val="Heading2"/>
      </w:pPr>
      <w:r>
        <w:t xml:space="preserve">Challenges Unique to Medical Researchers in Chile Santiago</w:t>
      </w:r>
    </w:p>
    <w:p>
      <w:pPr>
        <w:pStyle w:val="FirstParagraph"/>
      </w:pPr>
      <w:r>
        <w:t xml:space="preserve">Despite its advantages, Chile Santiago presents nuanced challenges that shape a Medical Researcher's trajectory. This dissertation identifies critical constraints:</w:t>
      </w:r>
    </w:p>
    <w:p>
      <w:pPr>
        <w:numPr>
          <w:ilvl w:val="0"/>
          <w:numId w:val="1002"/>
        </w:numPr>
        <w:pStyle w:val="Compact"/>
      </w:pPr>
      <w:r>
        <w:rPr>
          <w:bCs/>
          <w:b/>
        </w:rPr>
        <w:t xml:space="preserve">Funding Volatility:</w:t>
      </w:r>
      <w:r>
        <w:t xml:space="preserve"> </w:t>
      </w:r>
      <w:r>
        <w:t xml:space="preserve">Over 60% of research grants originate from private sector partnerships, creating dependency on market trends rather than public health priorities.</w:t>
      </w:r>
    </w:p>
    <w:p>
      <w:pPr>
        <w:numPr>
          <w:ilvl w:val="0"/>
          <w:numId w:val="1002"/>
        </w:numPr>
        <w:pStyle w:val="Compact"/>
      </w:pPr>
      <w:r>
        <w:rPr>
          <w:bCs/>
          <w:b/>
        </w:rPr>
        <w:t xml:space="preserve">Bureaucratic Fragmentation:</w:t>
      </w:r>
      <w:r>
        <w:t xml:space="preserve"> </w:t>
      </w:r>
      <w:r>
        <w:t xml:space="preserve">Complex approval processes across Santiago’s 42 public hospitals delay clinical trials by an average of 7 months, per a CONICYT report.</w:t>
      </w:r>
    </w:p>
    <w:p>
      <w:pPr>
        <w:numPr>
          <w:ilvl w:val="0"/>
          <w:numId w:val="1002"/>
        </w:numPr>
        <w:pStyle w:val="Compact"/>
      </w:pPr>
      <w:r>
        <w:rPr>
          <w:bCs/>
          <w:b/>
        </w:rPr>
        <w:t xml:space="preserve">Talent Retention:</w:t>
      </w:r>
      <w:r>
        <w:t xml:space="preserve"> </w:t>
      </w:r>
      <w:r>
        <w:t xml:space="preserve">The "brain drain" phenomenon sees 35% of PhD graduates from Santiago universities emigrate for higher salaries abroad, weakening local research capacity.</w:t>
      </w:r>
    </w:p>
    <w:p>
      <w:pPr>
        <w:pStyle w:val="FirstParagraph"/>
      </w:pPr>
      <w:r>
        <w:t xml:space="preserve">These challenges necessitate adaptive strategies. A compelling dissertation might propose solutions like establishing a unified ethics review board across Santiago’s hospital network or advocating for tax incentives to retain researchers – demonstrating how scholarly work directly informs policy interventions.</w:t>
      </w:r>
    </w:p>
    <w:bookmarkEnd w:id="23"/>
    <w:bookmarkStart w:id="24" w:name="Xabcc1966349bcd3a47ce9e318a1929ea0adeac9"/>
    <w:p>
      <w:pPr>
        <w:pStyle w:val="Heading2"/>
      </w:pPr>
      <w:r>
        <w:t xml:space="preserve">Future Trajectories: Medical Researchers as National Health Architects</w:t>
      </w:r>
    </w:p>
    <w:p>
      <w:pPr>
        <w:pStyle w:val="FirstParagraph"/>
      </w:pPr>
      <w:r>
        <w:t xml:space="preserve">The dissertation envisions Chile Santiago evolving into a regional medical research nexus by 2030. Key drivers include:</w:t>
      </w:r>
    </w:p>
    <w:p>
      <w:pPr>
        <w:numPr>
          <w:ilvl w:val="0"/>
          <w:numId w:val="1003"/>
        </w:numPr>
        <w:pStyle w:val="Compact"/>
      </w:pPr>
      <w:r>
        <w:t xml:space="preserve">Establishing the "Santiago Biomedical Innovation Corridor" – integrating universities, hospitals, and biotech startups through dedicated infrastructure.</w:t>
      </w:r>
    </w:p>
    <w:p>
      <w:pPr>
        <w:numPr>
          <w:ilvl w:val="0"/>
          <w:numId w:val="1003"/>
        </w:numPr>
        <w:pStyle w:val="Compact"/>
      </w:pPr>
      <w:r>
        <w:t xml:space="preserve">Developing Chile-specific health metrics that reflect the nation’s unique demographic challenges (e.g., aging population in Santiago vs. rural communities).</w:t>
      </w:r>
    </w:p>
    <w:p>
      <w:pPr>
        <w:numPr>
          <w:ilvl w:val="0"/>
          <w:numId w:val="1003"/>
        </w:numPr>
        <w:pStyle w:val="Compact"/>
      </w:pPr>
      <w:r>
        <w:t xml:space="preserve">Forging South-South collaborations with Peru and Colombia to address shared tropical disease burdens.</w:t>
      </w:r>
    </w:p>
    <w:p>
      <w:pPr>
        <w:pStyle w:val="FirstParagraph"/>
      </w:pPr>
      <w:r>
        <w:t xml:space="preserve">Within this framework, a Medical Researcher’s role transcends data collection; they become strategic architects of national health security. The dissertation emphasizes that Santiago-based researchers are uniquely positioned to develop scalable solutions – like the mobile health unit network currently piloted in Santiago’s low-income communes – that address both local needs and global health equity imperatives.</w:t>
      </w:r>
    </w:p>
    <w:bookmarkEnd w:id="24"/>
    <w:bookmarkStart w:id="25" w:name="X5b8e54cc66bd084247e13e4a5e06c8488f42752"/>
    <w:p>
      <w:pPr>
        <w:pStyle w:val="Heading2"/>
      </w:pPr>
      <w:r>
        <w:t xml:space="preserve">Conclusion: The Enduring Impact of Scholarly Rigor</w:t>
      </w:r>
    </w:p>
    <w:p>
      <w:pPr>
        <w:pStyle w:val="FirstParagraph"/>
      </w:pPr>
      <w:r>
        <w:t xml:space="preserve">This dissertation reaffirms that the Medical Researcher in Chile Santiago is not a passive observer of healthcare evolution but an active shaper of its trajectory. Through meticulous scholarly work – embodied in every dissertation – these professionals transform theoretical knowledge into tangible health outcomes, from reducing maternal mortality rates by 22% through Santiago-led studies to pioneering novel therapies for rare neurological disorders.</w:t>
      </w:r>
    </w:p>
    <w:p>
      <w:pPr>
        <w:pStyle w:val="BodyText"/>
      </w:pPr>
      <w:r>
        <w:t xml:space="preserve">As Chile Santiago continues to rise as a medical research beacon in Latin America, the dissertation underscores that sustained investment in this academic-critical profession must remain paramount. The city’s future healthcare landscape – characterized by precision medicine, AI-driven diagnostics, and equitable access – hinges entirely on the dedication of its Medical Researchers. For institutions like the University of Chile’s Faculty of Medicine, fostering this scholarly ecosystem isn’t merely beneficial; it is an existential necessity for advancing public health in Chile Santiago and beyond.</w:t>
      </w:r>
    </w:p>
    <w:p>
      <w:pPr>
        <w:pStyle w:val="BodyText"/>
      </w:pPr>
      <w:r>
        <w:t xml:space="preserve">In closing, this work asserts that every dissertation completed by a Medical Researcher in Chile Santiago represents more than academic achievement – it is a foundational brick in the nation’s ongoing journey toward healthcare excellence. As the city’s researchers continue to push boundaries, their collective scholarship will ultimately define Chile's legacy as a leader in compassionate, innovative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Medical Researcher in Chile Santiago</dc:title>
  <dc:creator/>
  <dc:language>en</dc:language>
  <cp:keywords/>
  <dcterms:created xsi:type="dcterms:W3CDTF">2026-07-23T11:09:23Z</dcterms:created>
  <dcterms:modified xsi:type="dcterms:W3CDTF">2026-07-23T11:09:23Z</dcterms:modified>
</cp:coreProperties>
</file>

<file path=docProps/custom.xml><?xml version="1.0" encoding="utf-8"?>
<Properties xmlns="http://schemas.openxmlformats.org/officeDocument/2006/custom-properties" xmlns:vt="http://schemas.openxmlformats.org/officeDocument/2006/docPropsVTypes"/>
</file>