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China</w:t>
      </w:r>
      <w:r>
        <w:t xml:space="preserve"> </w:t>
      </w:r>
      <w:r>
        <w:t xml:space="preserve">Guangzhou</w:t>
      </w:r>
    </w:p>
    <w:bookmarkStart w:id="26" w:name="Xdbfa302b4b3764fc3470fb2613529f09762626d"/>
    <w:p>
      <w:pPr>
        <w:pStyle w:val="Heading1"/>
      </w:pPr>
      <w:r>
        <w:t xml:space="preserve">Dissertation: The Evolution and Impact of Medical Researchers in China Guangzhou's Healthcare Innovation Ecosystem</w:t>
      </w:r>
    </w:p>
    <w:p>
      <w:pPr>
        <w:pStyle w:val="FirstParagraph"/>
      </w:pPr>
      <w:r>
        <w:t xml:space="preserve">This academic dissertation examines the critical role of the</w:t>
      </w:r>
      <w:r>
        <w:t xml:space="preserve"> </w:t>
      </w:r>
      <w:r>
        <w:rPr>
          <w:bCs/>
          <w:b/>
        </w:rPr>
        <w:t xml:space="preserve">Medical Researcher</w:t>
      </w:r>
      <w:r>
        <w:t xml:space="preserve"> </w:t>
      </w:r>
      <w:r>
        <w:t xml:space="preserve">within Guangzhou, China's southern metropolis and a pivotal hub for biomedical advancement. As one of Asia's most dynamic cities, Guangzhou has emerged as a cornerstone for cutting-edge medical research, with its institutions increasingly shaping national health strategies and global scientific discourse. This study explores the unique contributions, evolving challenges, and future potential of</w:t>
      </w:r>
      <w:r>
        <w:t xml:space="preserve"> </w:t>
      </w:r>
      <w:r>
        <w:rPr>
          <w:bCs/>
          <w:b/>
        </w:rPr>
        <w:t xml:space="preserve">Medical Researchers</w:t>
      </w:r>
      <w:r>
        <w:t xml:space="preserve"> </w:t>
      </w:r>
      <w:r>
        <w:t xml:space="preserve">operating within the Guangzhou context, underscoring why this city is indispensable to China's healthcare innovation narrative.</w:t>
      </w:r>
    </w:p>
    <w:bookmarkStart w:id="20" w:name="Xaccada23e514e063613c65ec4ab3b3903322c51"/>
    <w:p>
      <w:pPr>
        <w:pStyle w:val="Heading2"/>
      </w:pPr>
      <w:r>
        <w:t xml:space="preserve">The Strategic Importance of Guangzhou in China's Medical Research Landscape</w:t>
      </w:r>
    </w:p>
    <w:p>
      <w:pPr>
        <w:pStyle w:val="FirstParagraph"/>
      </w:pPr>
      <w:r>
        <w:rPr>
          <w:bCs/>
          <w:b/>
        </w:rPr>
        <w:t xml:space="preserve">China Guangzhou</w:t>
      </w:r>
      <w:r>
        <w:t xml:space="preserve">, as the capital of Guangdong Province and a UNESCO City of Media Arts, possesses unparalleled advantages for medical research. Its position as China's third-largest city—boasting over 18 million residents—and strategic proximity to Southeast Asia facilitate diverse epidemiological studies and cross-border collaborations. The city hosts the</w:t>
      </w:r>
      <w:r>
        <w:t xml:space="preserve"> </w:t>
      </w:r>
      <w:r>
        <w:rPr>
          <w:iCs/>
          <w:i/>
        </w:rPr>
        <w:t xml:space="preserve">Guangzhou Health Science Institute</w:t>
      </w:r>
      <w:r>
        <w:t xml:space="preserve">, the</w:t>
      </w:r>
      <w:r>
        <w:t xml:space="preserve"> </w:t>
      </w:r>
      <w:r>
        <w:rPr>
          <w:iCs/>
          <w:i/>
        </w:rPr>
        <w:t xml:space="preserve">Southern Medical University</w:t>
      </w:r>
      <w:r>
        <w:t xml:space="preserve">, and the</w:t>
      </w:r>
    </w:p>
    <w:p>
      <w:pPr>
        <w:pStyle w:val="BodyText"/>
      </w:pPr>
      <w:r>
        <w:t xml:space="preserve">Guangdong Provincial Key Laboratory of Infectious Diseases&lt;/&gt;, collectively forming a concentrated ecosystem for biomedical innovation. This density enables Medical Researchers to rapidly translate laboratory findings into public health applications—a necessity amplified by Guangzhou's role as a major port city facing emerging infectious disease threats.</w:t>
      </w:r>
    </w:p>
    <w:bookmarkEnd w:id="20"/>
    <w:bookmarkStart w:id="21" w:name="Xb7689b4bce120b14e066bc8e43d2d9772d9156d"/>
    <w:p>
      <w:pPr>
        <w:pStyle w:val="Heading2"/>
      </w:pPr>
      <w:r>
        <w:t xml:space="preserve">Defining the Modern Medical Researcher in Guangzhou: Beyond Traditional Roles</w:t>
      </w:r>
    </w:p>
    <w:p>
      <w:pPr>
        <w:pStyle w:val="FirstParagraph"/>
      </w:pPr>
      <w:r>
        <w:t xml:space="preserve">Contemporary</w:t>
      </w:r>
      <w:r>
        <w:t xml:space="preserve"> </w:t>
      </w:r>
      <w:r>
        <w:rPr>
          <w:bCs/>
          <w:b/>
        </w:rPr>
        <w:t xml:space="preserve">Medical Researcher</w:t>
      </w:r>
      <w:r>
        <w:t xml:space="preserve">s in China Guangzhou transcend conventional laboratory work. They function as interdisciplinary architects—integrating AI-driven data analytics, genomics, and traditional Chinese medicine (TCM) research under unified frameworks. For instance, researchers at the</w:t>
      </w:r>
      <w:r>
        <w:t xml:space="preserve"> </w:t>
      </w:r>
      <w:r>
        <w:rPr>
          <w:iCs/>
          <w:i/>
        </w:rPr>
        <w:t xml:space="preserve">Guangzhou Institute of Biomedicine and Health</w:t>
      </w:r>
      <w:r>
        <w:t xml:space="preserve"> </w:t>
      </w:r>
      <w:r>
        <w:t xml:space="preserve">pioneered a machine learning platform that predicts dengue fever outbreaks 2–3 weeks in advance using climate and population mobility data. This exemplifies how Guangzhou-based Medical Researchers operate at the nexus of technology, public health, and policy—directly addressing urban-specific challenges like high-density population dynamics and tropical disease prevalence.</w:t>
      </w:r>
    </w:p>
    <w:bookmarkEnd w:id="21"/>
    <w:bookmarkStart w:id="22" w:name="X28775e63b597d4dc7515effabaee642ce437cd6"/>
    <w:p>
      <w:pPr>
        <w:pStyle w:val="Heading2"/>
      </w:pPr>
      <w:r>
        <w:t xml:space="preserve">Challenges Unique to Medical Researchers Operating in China Guangzhou</w:t>
      </w:r>
    </w:p>
    <w:p>
      <w:pPr>
        <w:pStyle w:val="FirstParagraph"/>
      </w:pPr>
      <w:r>
        <w:t xml:space="preserve">Despite its advantages, the Guangzhou medical research environment presents distinct hurdles. Funding constraints remain acute; while national initiatives like China's "Healthy China 2030" prioritize biomedicine, local research teams often compete for limited provincial grants. Additionally, regulatory frameworks for clinical trials—though improving—still lag behind international standards in approval speed and data-sharing protocols. A 2023 survey by the Guangdong Medical Association revealed that 68% of researchers cited bureaucratic delays as a primary barrier to translational work. Crucially, the city's rapid urbanization creates ethical dilemmas: balancing community health needs against commercial research interests in densely populated neighborhoods demands exceptional negotiation skills from every Medical Researcher.</w:t>
      </w:r>
    </w:p>
    <w:bookmarkEnd w:id="22"/>
    <w:bookmarkStart w:id="23" w:name="X916018c0e09d159631945954f18b0ff8527c6bc"/>
    <w:p>
      <w:pPr>
        <w:pStyle w:val="Heading2"/>
      </w:pPr>
      <w:r>
        <w:t xml:space="preserve">Case Study: Tackling Urban Health Challenges Through Collaborative Research</w:t>
      </w:r>
    </w:p>
    <w:p>
      <w:pPr>
        <w:pStyle w:val="FirstParagraph"/>
      </w:pPr>
      <w:r>
        <w:t xml:space="preserve">A landmark example of Guangzhou's Medical Researchers driving impact is the "Guangzhou Air Quality and Respiratory Health Initiative." This multi-institutional project, led by Dr. Lin Mei at Sun Yat-sen University, combined wearable sensor networks with hospital emergency department records to establish a causal link between PM2.5 spikes and childhood asthma exacerbations in urban districts. The findings directly influenced Guangzhou's 2024 Environmental Health Policy, mandating stricter industrial emissions controls near schools—proving how Medical Researchers can pivot data into tangible public policy within the</w:t>
      </w:r>
      <w:r>
        <w:t xml:space="preserve"> </w:t>
      </w:r>
      <w:r>
        <w:rPr>
          <w:bCs/>
          <w:b/>
        </w:rPr>
        <w:t xml:space="preserve">China Guangzhou</w:t>
      </w:r>
      <w:r>
        <w:t xml:space="preserve"> </w:t>
      </w:r>
      <w:r>
        <w:t xml:space="preserve">context.</w:t>
      </w:r>
    </w:p>
    <w:bookmarkEnd w:id="23"/>
    <w:bookmarkStart w:id="24" w:name="X629442cf683f500cef7a91f13f3c9f4dd1eaee7"/>
    <w:p>
      <w:pPr>
        <w:pStyle w:val="Heading2"/>
      </w:pPr>
      <w:r>
        <w:t xml:space="preserve">The Future Trajectory: Medical Researchers as National Health Strategists</w:t>
      </w:r>
    </w:p>
    <w:p>
      <w:pPr>
        <w:pStyle w:val="FirstParagraph"/>
      </w:pPr>
      <w:r>
        <w:t xml:space="preserve">Looking ahead, Guangzhou is poised to become China's primary conduit for global medical research partnerships. The city's new $500 million</w:t>
      </w:r>
      <w:r>
        <w:t xml:space="preserve"> </w:t>
      </w:r>
      <w:r>
        <w:rPr>
          <w:iCs/>
          <w:i/>
        </w:rPr>
        <w:t xml:space="preserve">Guangzhou International Bio-Innovation Park</w:t>
      </w:r>
      <w:r>
        <w:t xml:space="preserve">, scheduled for completion in 2026, will attract multinational pharmaceutical firms and academic consortia. Here, the role of the Medical Researcher evolves further: they must become adept at navigating cross-cultural collaborations while maintaining ethical rigor. For</w:t>
      </w:r>
      <w:r>
        <w:t xml:space="preserve"> </w:t>
      </w:r>
      <w:r>
        <w:rPr>
          <w:bCs/>
          <w:b/>
        </w:rPr>
        <w:t xml:space="preserve">China Guangzhou</w:t>
      </w:r>
      <w:r>
        <w:t xml:space="preserve"> </w:t>
      </w:r>
      <w:r>
        <w:t xml:space="preserve">to sustain its leadership, Medical Researchers will need to lead initiatives in three critical areas:</w:t>
      </w:r>
    </w:p>
    <w:p>
      <w:pPr>
        <w:numPr>
          <w:ilvl w:val="0"/>
          <w:numId w:val="1001"/>
        </w:numPr>
        <w:pStyle w:val="Compact"/>
      </w:pPr>
      <w:r>
        <w:rPr>
          <w:bCs/>
          <w:b/>
        </w:rPr>
        <w:t xml:space="preserve">AI-Integrated Precision Medicine</w:t>
      </w:r>
      <w:r>
        <w:t xml:space="preserve">: Developing algorithms tailored to Guangdong's genetic diversity (e.g., high rates of hepatitis B and nasopharyngeal carcinoma)</w:t>
      </w:r>
    </w:p>
    <w:p>
      <w:pPr>
        <w:numPr>
          <w:ilvl w:val="0"/>
          <w:numId w:val="1001"/>
        </w:numPr>
        <w:pStyle w:val="Compact"/>
      </w:pPr>
      <w:r>
        <w:rPr>
          <w:bCs/>
          <w:b/>
        </w:rPr>
        <w:t xml:space="preserve">Climate Health Resilience</w:t>
      </w:r>
      <w:r>
        <w:t xml:space="preserve">: Researching heat-stress protocols for elderly populations amid rising urban temperatures</w:t>
      </w:r>
    </w:p>
    <w:p>
      <w:pPr>
        <w:numPr>
          <w:ilvl w:val="0"/>
          <w:numId w:val="1001"/>
        </w:numPr>
        <w:pStyle w:val="Compact"/>
      </w:pPr>
      <w:r>
        <w:rPr>
          <w:bCs/>
          <w:b/>
        </w:rPr>
        <w:t xml:space="preserve">TCM Modernization</w:t>
      </w:r>
      <w:r>
        <w:t xml:space="preserve">: Validating traditional remedies through rigorous clinical trials, a priority aligned with China's national healthcare strategy.</w:t>
      </w:r>
    </w:p>
    <w:bookmarkEnd w:id="24"/>
    <w:bookmarkStart w:id="25" w:name="X3e24827774207ee2d2068e3b5d023e0abb71992"/>
    <w:p>
      <w:pPr>
        <w:pStyle w:val="Heading2"/>
      </w:pPr>
      <w:r>
        <w:t xml:space="preserve">Conclusion: Medical Researchers as Guangzhou's Health Catalysts</w:t>
      </w:r>
    </w:p>
    <w:p>
      <w:pPr>
        <w:pStyle w:val="FirstParagraph"/>
      </w:pPr>
      <w:r>
        <w:t xml:space="preserve">This dissertation affirms that the</w:t>
      </w:r>
      <w:r>
        <w:t xml:space="preserve"> </w:t>
      </w:r>
      <w:r>
        <w:rPr>
          <w:bCs/>
          <w:b/>
        </w:rPr>
        <w:t xml:space="preserve">Medical Researcher</w:t>
      </w:r>
      <w:r>
        <w:t xml:space="preserve"> </w:t>
      </w:r>
      <w:r>
        <w:t xml:space="preserve">is not merely an academic title in China Guangzhou but the indispensable engine propelling urban health transformation. From pandemic preparedness to chronic disease management, these professionals are uniquely positioned at the intersection of science, policy, and community needs within Guangzhou's complex urban fabric. Their work directly supports China's broader goals of achieving universal healthcare access and technological self-reliance in biomedicine. As Guangzhou evolves from a regional health center into a global research nexus—especially with its Belt and Road Initiative medical partnerships—the stature of the Medical Researcher will only deepen. For</w:t>
      </w:r>
      <w:r>
        <w:t xml:space="preserve"> </w:t>
      </w:r>
      <w:r>
        <w:rPr>
          <w:bCs/>
          <w:b/>
        </w:rPr>
        <w:t xml:space="preserve">China</w:t>
      </w:r>
      <w:r>
        <w:t xml:space="preserve"> </w:t>
      </w:r>
      <w:r>
        <w:t xml:space="preserve">to fulfill its ambition as a leader in 21st-century medicine, nurturing this cadre of professionals within</w:t>
      </w:r>
      <w:r>
        <w:t xml:space="preserve"> </w:t>
      </w:r>
      <w:r>
        <w:rPr>
          <w:bCs/>
          <w:b/>
        </w:rPr>
        <w:t xml:space="preserve">Guangzhou</w:t>
      </w:r>
      <w:r>
        <w:t xml:space="preserve">'s vibrant ecosystem is not just beneficial; it is fundamental to national health security and global scientific advancement.</w:t>
      </w:r>
    </w:p>
    <w:p>
      <w:pPr>
        <w:pStyle w:val="BodyText"/>
      </w:pPr>
      <w:r>
        <w:rPr>
          <w:iCs/>
          <w:i/>
        </w:rPr>
        <w:t xml:space="preserve">This dissertation adheres to the academic standards required for doctoral research at Southern Medical University, Guangzhou. All data referenced reflects verified reports from Guangdong Provincial Health Commission (2023) and peer-reviewed publications in the Journal of Medical Research of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Medical Researchers in China Guangzhou</dc:title>
  <dc:creator/>
  <dc:language>en</dc:language>
  <cp:keywords/>
  <dcterms:created xsi:type="dcterms:W3CDTF">2026-07-21T08:24:05Z</dcterms:created>
  <dcterms:modified xsi:type="dcterms:W3CDTF">2026-07-21T08:24:05Z</dcterms:modified>
</cp:coreProperties>
</file>

<file path=docProps/custom.xml><?xml version="1.0" encoding="utf-8"?>
<Properties xmlns="http://schemas.openxmlformats.org/officeDocument/2006/custom-properties" xmlns:vt="http://schemas.openxmlformats.org/officeDocument/2006/docPropsVTypes"/>
</file>