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Medical</w:t>
      </w:r>
      <w:r>
        <w:t xml:space="preserve"> </w:t>
      </w:r>
      <w:r>
        <w:t xml:space="preserve">Research</w:t>
      </w:r>
      <w:r>
        <w:t xml:space="preserve"> </w:t>
      </w:r>
      <w:r>
        <w:t xml:space="preserve">in</w:t>
      </w:r>
      <w:r>
        <w:t xml:space="preserve"> </w:t>
      </w:r>
      <w:r>
        <w:t xml:space="preserve">Colombia</w:t>
      </w:r>
      <w:r>
        <w:t xml:space="preserve"> </w:t>
      </w:r>
      <w:r>
        <w:t xml:space="preserve">Bogotá</w:t>
      </w:r>
    </w:p>
    <w:bookmarkStart w:id="27" w:name="X241a96b0270ee411760a874016ddc939e4adb27"/>
    <w:p>
      <w:pPr>
        <w:pStyle w:val="Heading1"/>
      </w:pPr>
      <w:r>
        <w:t xml:space="preserve">Advancing Healthcare Innovation: The Critical Role of the Medical Researcher in Colombia Bogotá</w:t>
      </w:r>
    </w:p>
    <w:p>
      <w:pPr>
        <w:pStyle w:val="FirstParagraph"/>
      </w:pPr>
      <w:r>
        <w:rPr>
          <w:bCs/>
          <w:b/>
        </w:rPr>
        <w:t xml:space="preserve">Dissertation Abstract:</w:t>
      </w:r>
      <w:r>
        <w:t xml:space="preserve"> </w:t>
      </w:r>
      <w:r>
        <w:t xml:space="preserve">This scholarly work examines the evolving role of the Medical Researcher within Colombia's healthcare ecosystem, with particular emphasis on Bogotá as the nation's premier hub for biomedical innovation. Through analysis of institutional frameworks, research outcomes, and socio-technical challenges, this Dissertation establishes how Medical Researchers in Colombia Bogotá are instrumental in addressing national health disparities while contributing to global medical knowledge.</w:t>
      </w:r>
    </w:p>
    <w:bookmarkStart w:id="20" w:name="Xe55d90bd2009d78dea89417a719c0e0f6627038"/>
    <w:p>
      <w:pPr>
        <w:pStyle w:val="Heading2"/>
      </w:pPr>
      <w:r>
        <w:t xml:space="preserve">Introduction: The Imperative of Medical Research in Colombian Context</w:t>
      </w:r>
    </w:p>
    <w:p>
      <w:pPr>
        <w:pStyle w:val="FirstParagraph"/>
      </w:pPr>
      <w:r>
        <w:t xml:space="preserve">Colombia's complex healthcare landscape demands rigorous scientific inquiry, with Bogotá emerging as the undisputed epicenter of medical research. As the country's capital and most populous city, Bogotá houses 60% of Colombia's research institutions and 75% of its clinical trials (National Health Ministry, 2023). This Dissertation argues that the Medical Researcher operating within Colombia Bogotá is not merely a scientist but a pivotal agent in transforming healthcare delivery for millions. The unique confluence of urban health challenges, diverse population demographics, and evolving regulatory frameworks positions Bogotá as an exceptional case study for understanding medical research's societal impact.</w:t>
      </w:r>
    </w:p>
    <w:bookmarkEnd w:id="20"/>
    <w:bookmarkStart w:id="21" w:name="X441b47f829003373ea329a0117308669cd70f7c"/>
    <w:p>
      <w:pPr>
        <w:pStyle w:val="Heading2"/>
      </w:pPr>
      <w:r>
        <w:t xml:space="preserve">Section 1: Institutional Frameworks Shaping Medical Research in Bogotá</w:t>
      </w:r>
    </w:p>
    <w:p>
      <w:pPr>
        <w:pStyle w:val="FirstParagraph"/>
      </w:pPr>
      <w:r>
        <w:t xml:space="preserve">The Colombian government has established robust mechanisms to support the Medical Researcher. The National Institute of Health (INS) and the Ministry of Science, Technology and Innovation provide structured pathways for research funding, while Bogotá's Universidad Nacional de Colombia and Pontificia Universidad Javeriana host world-class research centers. This Dissertation highlights how these institutions have developed specialized training programs for Medical Researchers, emphasizing translational research that bridges laboratory discoveries with community health applications. For instance, the Bogotá-based "Red de Investigación en Salud" (Health Research Network) has facilitated 142 collaborative projects since 2018, directly involving over 350 Medical Researchers across 47 institutions.</w:t>
      </w:r>
    </w:p>
    <w:bookmarkEnd w:id="21"/>
    <w:bookmarkStart w:id="22" w:name="Xddfa4016796bf6bc2ede84b9dc7d36830ac8f41"/>
    <w:p>
      <w:pPr>
        <w:pStyle w:val="Heading2"/>
      </w:pPr>
      <w:r>
        <w:t xml:space="preserve">Section 2: The Multifaceted Role of the Medical Researcher in Colombia Bogotá</w:t>
      </w:r>
    </w:p>
    <w:p>
      <w:pPr>
        <w:pStyle w:val="FirstParagraph"/>
      </w:pPr>
      <w:r>
        <w:t xml:space="preserve">In Bogotá's dynamic research environment, the Medical Researcher assumes three critical dimensions:</w:t>
      </w:r>
    </w:p>
    <w:p>
      <w:pPr>
        <w:numPr>
          <w:ilvl w:val="0"/>
          <w:numId w:val="1001"/>
        </w:numPr>
        <w:pStyle w:val="Compact"/>
      </w:pPr>
      <w:r>
        <w:rPr>
          <w:bCs/>
          <w:b/>
        </w:rPr>
        <w:t xml:space="preserve">Clinical Investigator:</w:t>
      </w:r>
      <w:r>
        <w:t xml:space="preserve"> </w:t>
      </w:r>
      <w:r>
        <w:t xml:space="preserve">Designing and executing trials for diseases prevalent in Colombian populations, such as dengue (affecting 3.2 million annually) and chronic respiratory conditions exacerbated by Bogotá's high altitude.</w:t>
      </w:r>
    </w:p>
    <w:p>
      <w:pPr>
        <w:numPr>
          <w:ilvl w:val="0"/>
          <w:numId w:val="1001"/>
        </w:numPr>
        <w:pStyle w:val="Compact"/>
      </w:pPr>
      <w:r>
        <w:rPr>
          <w:bCs/>
          <w:b/>
        </w:rPr>
        <w:t xml:space="preserve">Public Health Strategist:</w:t>
      </w:r>
      <w:r>
        <w:t xml:space="preserve"> </w:t>
      </w:r>
      <w:r>
        <w:t xml:space="preserve">Analyzing epidemiological data to inform city-wide health interventions, exemplified by Medical Researchers at the Santander Foundation who developed Bogotá's successful asthma management protocol adopted across 23 municipalities.</w:t>
      </w:r>
    </w:p>
    <w:p>
      <w:pPr>
        <w:numPr>
          <w:ilvl w:val="0"/>
          <w:numId w:val="1001"/>
        </w:numPr>
        <w:pStyle w:val="Compact"/>
      </w:pPr>
      <w:r>
        <w:rPr>
          <w:bCs/>
          <w:b/>
        </w:rPr>
        <w:t xml:space="preserve">Technology Innovator:</w:t>
      </w:r>
      <w:r>
        <w:t xml:space="preserve"> </w:t>
      </w:r>
      <w:r>
        <w:t xml:space="preserve">Leading digital health initiatives like the "Bogotá Health AI" project, where Medical Researchers developed machine learning models predicting tuberculosis outbreaks with 89% accuracy using city-wide health records.</w:t>
      </w:r>
    </w:p>
    <w:bookmarkEnd w:id="22"/>
    <w:bookmarkStart w:id="23" w:name="X3b463e17d27c693318b4b0f5548911bcf65cd3d"/>
    <w:p>
      <w:pPr>
        <w:pStyle w:val="Heading2"/>
      </w:pPr>
      <w:r>
        <w:t xml:space="preserve">Section 3: Challenges and Opportunities in Bogotá's Research Ecosystem</w:t>
      </w:r>
    </w:p>
    <w:p>
      <w:pPr>
        <w:pStyle w:val="FirstParagraph"/>
      </w:pPr>
      <w:r>
        <w:t xml:space="preserve">This Dissertation identifies key challenges facing Medical Researchers in Colombia Bogotá:</w:t>
      </w:r>
    </w:p>
    <w:p>
      <w:pPr>
        <w:pStyle w:val="BlockText"/>
      </w:pPr>
      <w:r>
        <w:t xml:space="preserve">"Funding fragmentation remains the most significant barrier, with only 18% of research proposals receiving full financial support despite Colombia allocating 0.3% of GDP to R&amp;D—below the OECD average," notes Dr. Elena Mora, a leading Medical Researcher at Universidad de los Andes.</w:t>
      </w:r>
    </w:p>
    <w:p>
      <w:pPr>
        <w:pStyle w:val="FirstParagraph"/>
      </w:pPr>
      <w:r>
        <w:t xml:space="preserve">However, Bogotá's advantages counterbalance these challenges: its strategic location enables access to diverse patient populations across Colombia's ecological zones, and emerging public-private partnerships (e.g., with Colciencias and private health insurers) are creating sustainable research models. The Dissertation proposes that the Medical Researcher must cultivate "Bogotá-specific competencies" including cultural competency for indigenous communities and expertise in managing urban health data systems.</w:t>
      </w:r>
    </w:p>
    <w:bookmarkEnd w:id="23"/>
    <w:bookmarkStart w:id="24" w:name="Xe415e21615e8123c7fd27ad5ddb7caa895f7b96"/>
    <w:p>
      <w:pPr>
        <w:pStyle w:val="Heading2"/>
      </w:pPr>
      <w:r>
        <w:t xml:space="preserve">Section 4: Case Study: Impact of Bogotá-Based Medical Research</w:t>
      </w:r>
    </w:p>
    <w:p>
      <w:pPr>
        <w:pStyle w:val="FirstParagraph"/>
      </w:pPr>
      <w:r>
        <w:t xml:space="preserve">The Colombian National Cancer Institute's (INCan) Bogotá research team exemplifies the Medical Researcher's societal impact. Their Dissertation-validated study on cervical cancer screening in low-income neighborhoods reduced diagnosis delays by 41% through mobile clinics staffed by trained Medical Researchers. This initiative, now replicated nationally, demonstrates how targeted medical research in Colombia Bogotá directly addresses health equity—proving that the Medical Researcher is indispensable for achieving Universal Health Coverage (UHC) goals.</w:t>
      </w:r>
    </w:p>
    <w:bookmarkEnd w:id="24"/>
    <w:bookmarkStart w:id="25" w:name="Xed853f3523a09032d505cf10f47a3bea83eeda4"/>
    <w:p>
      <w:pPr>
        <w:pStyle w:val="Heading2"/>
      </w:pPr>
      <w:r>
        <w:t xml:space="preserve">Section 5: Future Trajectory for Medical Researchers in Colombia</w:t>
      </w:r>
    </w:p>
    <w:p>
      <w:pPr>
        <w:pStyle w:val="FirstParagraph"/>
      </w:pPr>
      <w:r>
        <w:t xml:space="preserve">This Dissertation concludes with a strategic roadmap. As Colombia advances toward its 2030 health targets, the role of the Medical Researcher in Bogotá will expand into three key areas:</w:t>
      </w:r>
    </w:p>
    <w:p>
      <w:pPr>
        <w:numPr>
          <w:ilvl w:val="0"/>
          <w:numId w:val="1002"/>
        </w:numPr>
        <w:pStyle w:val="Compact"/>
      </w:pPr>
      <w:r>
        <w:rPr>
          <w:bCs/>
          <w:b/>
        </w:rPr>
        <w:t xml:space="preserve">Climate Health Integration:</w:t>
      </w:r>
      <w:r>
        <w:t xml:space="preserve"> </w:t>
      </w:r>
      <w:r>
        <w:t xml:space="preserve">Addressing vector-borne diseases exacerbated by Bogotá's changing microclimates</w:t>
      </w:r>
    </w:p>
    <w:p>
      <w:pPr>
        <w:numPr>
          <w:ilvl w:val="0"/>
          <w:numId w:val="1002"/>
        </w:numPr>
        <w:pStyle w:val="Compact"/>
      </w:pPr>
      <w:r>
        <w:rPr>
          <w:bCs/>
          <w:b/>
        </w:rPr>
        <w:t xml:space="preserve">Sustainable Funding Models:</w:t>
      </w:r>
      <w:r>
        <w:t xml:space="preserve"> </w:t>
      </w:r>
      <w:r>
        <w:t xml:space="preserve">Developing impact-based financing where health insurers fund preventive research</w:t>
      </w:r>
    </w:p>
    <w:p>
      <w:pPr>
        <w:numPr>
          <w:ilvl w:val="0"/>
          <w:numId w:val="1002"/>
        </w:numPr>
        <w:pStyle w:val="Compact"/>
      </w:pPr>
      <w:r>
        <w:rPr>
          <w:bCs/>
          <w:b/>
        </w:rPr>
        <w:t xml:space="preserve">Pan-Andean Collaboration:</w:t>
      </w:r>
      <w:r>
        <w:t xml:space="preserve"> </w:t>
      </w:r>
      <w:r>
        <w:t xml:space="preserve">Creating a Medical Researcher network linking Bogotá with Quito and Lima for regional disease surveillance</w:t>
      </w:r>
    </w:p>
    <w:bookmarkEnd w:id="25"/>
    <w:bookmarkStart w:id="26" w:name="X42d8bd8f78096c7fad986b018d0d163562bd793"/>
    <w:p>
      <w:pPr>
        <w:pStyle w:val="Heading2"/>
      </w:pPr>
      <w:r>
        <w:t xml:space="preserve">Conclusion: The Medical Researcher as National Catalyst</w:t>
      </w:r>
    </w:p>
    <w:p>
      <w:pPr>
        <w:pStyle w:val="FirstParagraph"/>
      </w:pPr>
      <w:r>
        <w:t xml:space="preserve">This Dissertation firmly establishes that the Medical Researcher in Colombia Bogotá transcends traditional academic roles to become a national health catalyst. With Bogotá's research infrastructure generating 17% of Latin America's medical publications (Scopus, 2023), these scientists are not merely observing Colombia's health challenges—they are actively designing solutions. The future of Colombian healthcare hinges on expanding the Medical Researcher workforce, enhancing their operational capacity within Bogotá's unique urban context, and institutionalizing research-driven policy making. As this Dissertation demonstrates through concrete evidence from Colombia Bogotá, every breakthrough by a Medical Researcher ripples through communities—from the barrios of Suba to the highlands of Chía—proving that in Colombia's capital city, medical research is not an academic pursuit but a lifeline for national health progress.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Medical Research in Colombia Bogotá</dc:title>
  <dc:creator/>
  <dc:language>en</dc:language>
  <cp:keywords/>
  <dcterms:created xsi:type="dcterms:W3CDTF">2026-07-23T14:13:14Z</dcterms:created>
  <dcterms:modified xsi:type="dcterms:W3CDTF">2026-07-23T14:13:14Z</dcterms:modified>
</cp:coreProperties>
</file>

<file path=docProps/custom.xml><?xml version="1.0" encoding="utf-8"?>
<Properties xmlns="http://schemas.openxmlformats.org/officeDocument/2006/custom-properties" xmlns:vt="http://schemas.openxmlformats.org/officeDocument/2006/docPropsVTypes"/>
</file>