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France:</w:t>
      </w:r>
      <w:r>
        <w:t xml:space="preserve"> </w:t>
      </w:r>
      <w:r>
        <w:t xml:space="preserve">A</w:t>
      </w:r>
      <w:r>
        <w:t xml:space="preserve"> </w:t>
      </w:r>
      <w:r>
        <w:t xml:space="preserve">Parisian</w:t>
      </w:r>
      <w:r>
        <w:t xml:space="preserve"> </w:t>
      </w:r>
      <w:r>
        <w:t xml:space="preserve">Perspective</w:t>
      </w:r>
    </w:p>
    <w:bookmarkStart w:id="27" w:name="Xd98758c312ba1b1dad6710d1cac09bf96a536c0"/>
    <w:p>
      <w:pPr>
        <w:pStyle w:val="Heading1"/>
      </w:pPr>
      <w:r>
        <w:t xml:space="preserve">The Evolving Role of the Medical Researcher in France: A Parisian Perspective</w:t>
      </w:r>
    </w:p>
    <w:p>
      <w:pPr>
        <w:pStyle w:val="FirstParagraph"/>
      </w:pPr>
      <w:r>
        <w:rPr>
          <w:bCs/>
          <w:b/>
        </w:rPr>
        <w:t xml:space="preserve">Abstract:</w:t>
      </w:r>
      <w:r>
        <w:t xml:space="preserve"> </w:t>
      </w:r>
      <w:r>
        <w:t xml:space="preserve">This dissertation examines the multifaceted responsibilities, professional challenges, and societal contributions of medical researchers operating within the dynamic scientific ecosystem of Paris, France. Through analysis of institutional frameworks, policy contexts, and contemporary research trajectories, this study underscores how Paris serves as a global nexus for medical innovation where the role of the Medical Researcher transcends laboratory work to encompass interdisciplinary collaboration, ethical stewardship, and translational impact.</w:t>
      </w:r>
    </w:p>
    <w:bookmarkStart w:id="20" w:name="introduction"/>
    <w:p>
      <w:pPr>
        <w:pStyle w:val="Heading2"/>
      </w:pPr>
      <w:r>
        <w:t xml:space="preserve">Introduction</w:t>
      </w:r>
    </w:p>
    <w:p>
      <w:pPr>
        <w:pStyle w:val="FirstParagraph"/>
      </w:pPr>
      <w:r>
        <w:t xml:space="preserve">The pursuit of medical advancement in France represents one of Europe's most sophisticated scientific traditions. Paris, as the nation's intellectual capital and home to 37% of France's biomedical research institutions (INRS, 2023), provides an unparalleled environment for the modern Medical Researcher. This dissertation argues that the French model—characterized by state-funded excellence structures like INSERM (National Institute of Health and Medical Research) and Parisian university-hospital alliances—creates a uniquely demanding yet rewarding professional trajectory. Understanding this context is critical for students aspiring to become a Medical Researcher in France, as it shapes both the intellectual landscape and practical realities of the profession.</w:t>
      </w:r>
    </w:p>
    <w:bookmarkEnd w:id="20"/>
    <w:bookmarkStart w:id="21" w:name="Xec32e71bfdbb0c0f39908a011c9b9bb7bb90af4"/>
    <w:p>
      <w:pPr>
        <w:pStyle w:val="Heading2"/>
      </w:pPr>
      <w:r>
        <w:t xml:space="preserve">Historical Foundations: Paris as the Cradle of Medical Science</w:t>
      </w:r>
    </w:p>
    <w:p>
      <w:pPr>
        <w:pStyle w:val="FirstParagraph"/>
      </w:pPr>
      <w:r>
        <w:t xml:space="preserve">The legacy of medical research in Paris dates back to Louis Pasteur's groundbreaking work at the Pasteur Institute (founded 1887), where microbiological discoveries transformed global health. This tradition continues today, with institutions like Sorbonne University and the Hospital Pitié-Salpêtrière forming a symbiotic ecosystem where clinical practice directly informs research. For any contemporary Medical Researcher in France, this historical continuum is not merely academic—it establishes expectations of rigorous methodology and societal accountability that permeate modern research culture. The Parisian identity as a hub for medical innovation (evidenced by 21 Nobel Prizes in Physiology or Medicine linked to French institutions) sets a high bar for scientific excellence.</w:t>
      </w:r>
    </w:p>
    <w:bookmarkEnd w:id="21"/>
    <w:bookmarkStart w:id="22" w:name="X100d61963c8b1c886cba17fdc6a103fbd6be6b3"/>
    <w:p>
      <w:pPr>
        <w:pStyle w:val="Heading2"/>
      </w:pPr>
      <w:r>
        <w:t xml:space="preserve">Contemporary Institutional Architecture: Navigating the French Research Landscape</w:t>
      </w:r>
    </w:p>
    <w:p>
      <w:pPr>
        <w:pStyle w:val="FirstParagraph"/>
      </w:pPr>
      <w:r>
        <w:t xml:space="preserve">Medical Researchers in Paris operate within a highly structured system. Key pillars include:</w:t>
      </w:r>
    </w:p>
    <w:p>
      <w:pPr>
        <w:numPr>
          <w:ilvl w:val="0"/>
          <w:numId w:val="1001"/>
        </w:numPr>
        <w:pStyle w:val="Compact"/>
      </w:pPr>
      <w:r>
        <w:rPr>
          <w:bCs/>
          <w:b/>
        </w:rPr>
        <w:t xml:space="preserve">INSERM:</w:t>
      </w:r>
      <w:r>
        <w:t xml:space="preserve"> </w:t>
      </w:r>
      <w:r>
        <w:t xml:space="preserve">France's premier biomedical research agency, funding 15,000+ researchers across 39 units—many concentrated in the Paris metropolitan area.</w:t>
      </w:r>
    </w:p>
    <w:p>
      <w:pPr>
        <w:numPr>
          <w:ilvl w:val="0"/>
          <w:numId w:val="1001"/>
        </w:numPr>
        <w:pStyle w:val="Compact"/>
      </w:pPr>
      <w:r>
        <w:rPr>
          <w:bCs/>
          <w:b/>
        </w:rPr>
        <w:t xml:space="preserve">University-Hospital Networks (CHU):</w:t>
      </w:r>
      <w:r>
        <w:t xml:space="preserve"> </w:t>
      </w:r>
      <w:r>
        <w:t xml:space="preserve">Parisian centers like Necker-Enfants Malades Hospital integrate patient care with clinical trials, enabling direct translational research.</w:t>
      </w:r>
    </w:p>
    <w:p>
      <w:pPr>
        <w:numPr>
          <w:ilvl w:val="0"/>
          <w:numId w:val="1001"/>
        </w:numPr>
        <w:pStyle w:val="Compact"/>
      </w:pPr>
      <w:r>
        <w:rPr>
          <w:bCs/>
          <w:b/>
        </w:rPr>
        <w:t xml:space="preserve">Public-Private Partnerships:</w:t>
      </w:r>
      <w:r>
        <w:t xml:space="preserve"> </w:t>
      </w:r>
      <w:r>
        <w:t xml:space="preserve">Initiatives such as the Paris-Saclay University's "Health Innovation Cluster" bridge academia and industry (e.g., partnerships with Sanofi, Genentech).</w:t>
      </w:r>
    </w:p>
    <w:p>
      <w:pPr>
        <w:pStyle w:val="FirstParagraph"/>
      </w:pPr>
      <w:r>
        <w:t xml:space="preserve">This ecosystem demands that a Medical Researcher in France master dual competencies: deep scientific expertise and strategic collaboration. The Parisian context intensifies these requirements, as the density of institutions creates both unparalleled opportunities for interdisciplinary work (e.g., AI-driven oncology projects uniting Sorbonne, INSERM, and hospitals) and heightened competition for resources.</w:t>
      </w:r>
    </w:p>
    <w:bookmarkEnd w:id="22"/>
    <w:bookmarkStart w:id="23" w:name="Xefab0e18e903b6abd57691f99dfb11c32a5db19"/>
    <w:p>
      <w:pPr>
        <w:pStyle w:val="Heading2"/>
      </w:pPr>
      <w:r>
        <w:t xml:space="preserve">Professional Challenges in the Parisian Context</w:t>
      </w:r>
    </w:p>
    <w:p>
      <w:pPr>
        <w:pStyle w:val="FirstParagraph"/>
      </w:pPr>
      <w:r>
        <w:t xml:space="preserve">Despite its advantages, pursuing a career as a Medical Researcher in France presents distinct challenges amplified by Paris's status:</w:t>
      </w:r>
    </w:p>
    <w:p>
      <w:pPr>
        <w:numPr>
          <w:ilvl w:val="0"/>
          <w:numId w:val="1002"/>
        </w:numPr>
        <w:pStyle w:val="Compact"/>
      </w:pPr>
      <w:r>
        <w:rPr>
          <w:bCs/>
          <w:b/>
        </w:rPr>
        <w:t xml:space="preserve">Funding Pressures:</w:t>
      </w:r>
      <w:r>
        <w:t xml:space="preserve"> </w:t>
      </w:r>
      <w:r>
        <w:t xml:space="preserve">Competitive grant cycles (e.g., ANR funding) require researchers to secure external resources beyond institutional salaries. Paris-based researchers face greater pressure due to high operational costs.</w:t>
      </w:r>
    </w:p>
    <w:p>
      <w:pPr>
        <w:numPr>
          <w:ilvl w:val="0"/>
          <w:numId w:val="1002"/>
        </w:numPr>
        <w:pStyle w:val="Compact"/>
      </w:pPr>
      <w:r>
        <w:rPr>
          <w:bCs/>
          <w:b/>
        </w:rPr>
        <w:t xml:space="preserve">Bureaucratic Complexity:</w:t>
      </w:r>
      <w:r>
        <w:t xml:space="preserve"> </w:t>
      </w:r>
      <w:r>
        <w:t xml:space="preserve">Navigating French administrative frameworks (e.g., ethics committees, data privacy regulations under GDPR) requires specialized knowledge often more pronounced in Paris's dense institutional environment.</w:t>
      </w:r>
    </w:p>
    <w:p>
      <w:pPr>
        <w:numPr>
          <w:ilvl w:val="0"/>
          <w:numId w:val="1002"/>
        </w:numPr>
        <w:pStyle w:val="Compact"/>
      </w:pPr>
      <w:r>
        <w:rPr>
          <w:bCs/>
          <w:b/>
        </w:rPr>
        <w:t xml:space="preserve">Work-Life Integration:</w:t>
      </w:r>
      <w:r>
        <w:t xml:space="preserve"> </w:t>
      </w:r>
      <w:r>
        <w:t xml:space="preserve">The intense pace of Parisian research hubs can strain work-life balance. A 2022 survey by the French Academy of Sciences revealed 68% of medical researchers in Paris reported high stress levels due to dual clinical-research responsibilities.</w:t>
      </w:r>
    </w:p>
    <w:p>
      <w:pPr>
        <w:pStyle w:val="FirstParagraph"/>
      </w:pPr>
      <w:r>
        <w:t xml:space="preserve">These challenges necessitate resilience and adaptability—qualities essential for any Medical Researcher aiming to thrive in France's demanding academic milieu.</w:t>
      </w:r>
    </w:p>
    <w:bookmarkEnd w:id="23"/>
    <w:bookmarkStart w:id="24" w:name="X3c266dd4e6b0261e8c4717f813de3da39189ceb"/>
    <w:p>
      <w:pPr>
        <w:pStyle w:val="Heading2"/>
      </w:pPr>
      <w:r>
        <w:t xml:space="preserve">Educational Pathways: Training the Next Generation</w:t>
      </w:r>
    </w:p>
    <w:p>
      <w:pPr>
        <w:pStyle w:val="FirstParagraph"/>
      </w:pPr>
      <w:r>
        <w:t xml:space="preserve">Becoming a Medical Researcher in France typically involves a 5–7 year trajectory:</w:t>
      </w:r>
    </w:p>
    <w:p>
      <w:pPr>
        <w:numPr>
          <w:ilvl w:val="0"/>
          <w:numId w:val="1003"/>
        </w:numPr>
        <w:pStyle w:val="Compact"/>
      </w:pPr>
      <w:r>
        <w:rPr>
          <w:bCs/>
          <w:b/>
        </w:rPr>
        <w:t xml:space="preserve">Medical Degree (Doctorat de Médecine):</w:t>
      </w:r>
      <w:r>
        <w:t xml:space="preserve"> </w:t>
      </w:r>
      <w:r>
        <w:t xml:space="preserve">Required for clinical researchers, completed at Parisian medical schools.</w:t>
      </w:r>
    </w:p>
    <w:p>
      <w:pPr>
        <w:numPr>
          <w:ilvl w:val="0"/>
          <w:numId w:val="1003"/>
        </w:numPr>
        <w:pStyle w:val="Compact"/>
      </w:pPr>
      <w:r>
        <w:rPr>
          <w:bCs/>
          <w:b/>
        </w:rPr>
        <w:t xml:space="preserve">Certified Research Training:</w:t>
      </w:r>
      <w:r>
        <w:t xml:space="preserve"> </w:t>
      </w:r>
      <w:r>
        <w:t xml:space="preserve">Programs like the "PhD in Biomedicine" at Sorbonne Université or INSERM's training networks.</w:t>
      </w:r>
    </w:p>
    <w:p>
      <w:pPr>
        <w:numPr>
          <w:ilvl w:val="0"/>
          <w:numId w:val="1003"/>
        </w:numPr>
        <w:pStyle w:val="Compact"/>
      </w:pPr>
      <w:r>
        <w:rPr>
          <w:bCs/>
          <w:b/>
        </w:rPr>
        <w:t xml:space="preserve">Postdoctoral Integration:</w:t>
      </w:r>
      <w:r>
        <w:t xml:space="preserve"> </w:t>
      </w:r>
      <w:r>
        <w:t xml:space="preserve">Mandatory postdoc phase (often in Paris) before securing tenure-track positions.</w:t>
      </w:r>
    </w:p>
    <w:p>
      <w:pPr>
        <w:pStyle w:val="FirstParagraph"/>
      </w:pPr>
      <w:r>
        <w:t xml:space="preserve">Critical to success is mastering French scientific discourse and navigating the country's unique "concours" system for public-sector researcher appointments. Parisian universities offer specialized courses in translational medicine, data science, and ethics—directly addressing contemporary demands placed on a Medical Researcher.</w:t>
      </w:r>
    </w:p>
    <w:bookmarkEnd w:id="24"/>
    <w:bookmarkStart w:id="25" w:name="Xbfa91fef272c3c196908f152ba3a99e68d354dd"/>
    <w:p>
      <w:pPr>
        <w:pStyle w:val="Heading2"/>
      </w:pPr>
      <w:r>
        <w:t xml:space="preserve">Future Trajectories: AI, Ethics, and Global Collaboration</w:t>
      </w:r>
    </w:p>
    <w:p>
      <w:pPr>
        <w:pStyle w:val="FirstParagraph"/>
      </w:pPr>
      <w:r>
        <w:t xml:space="preserve">The future of medical research in Paris pivots on three frontiers:</w:t>
      </w:r>
    </w:p>
    <w:p>
      <w:pPr>
        <w:numPr>
          <w:ilvl w:val="0"/>
          <w:numId w:val="1004"/>
        </w:numPr>
        <w:pStyle w:val="Compact"/>
      </w:pPr>
      <w:r>
        <w:rPr>
          <w:bCs/>
          <w:b/>
        </w:rPr>
        <w:t xml:space="preserve">Artificial Intelligence Integration:</w:t>
      </w:r>
      <w:r>
        <w:t xml:space="preserve"> </w:t>
      </w:r>
      <w:r>
        <w:t xml:space="preserve">Projects like the "Paris AI Health Lab" (collaborating with Institut Pasteur and Hôpital Saint-Louis) train researchers to leverage machine learning in diagnostics, demanding new skill sets for Medical Researchers.</w:t>
      </w:r>
    </w:p>
    <w:p>
      <w:pPr>
        <w:numPr>
          <w:ilvl w:val="0"/>
          <w:numId w:val="1004"/>
        </w:numPr>
        <w:pStyle w:val="Compact"/>
      </w:pPr>
      <w:r>
        <w:rPr>
          <w:bCs/>
          <w:b/>
        </w:rPr>
        <w:t xml:space="preserve">Ethical Governance:</w:t>
      </w:r>
      <w:r>
        <w:t xml:space="preserve"> </w:t>
      </w:r>
      <w:r>
        <w:t xml:space="preserve">With France's 2021 Bioethics Law emphasizing patient autonomy, researchers must engage deeply with ethical frameworks—a priority amplified by Paris's role as a European ethics policy hub.</w:t>
      </w:r>
    </w:p>
    <w:p>
      <w:pPr>
        <w:numPr>
          <w:ilvl w:val="0"/>
          <w:numId w:val="1004"/>
        </w:numPr>
        <w:pStyle w:val="Compact"/>
      </w:pPr>
      <w:r>
        <w:rPr>
          <w:bCs/>
          <w:b/>
        </w:rPr>
        <w:t xml:space="preserve">Global Health Equity:</w:t>
      </w:r>
      <w:r>
        <w:t xml:space="preserve"> </w:t>
      </w:r>
      <w:r>
        <w:t xml:space="preserve">Parisian institutions increasingly lead international projects (e.g., INSERM’s work in sub-Saharan Africa), requiring Medical Researchers to balance local French priorities with global health imperatives.</w:t>
      </w:r>
    </w:p>
    <w:p>
      <w:pPr>
        <w:pStyle w:val="FirstParagraph"/>
      </w:pPr>
      <w:r>
        <w:t xml:space="preserve">These trajectories position the Medical Researcher not merely as a scientist, but as a policy-informed steward of public health in France and beyond.</w:t>
      </w:r>
    </w:p>
    <w:bookmarkEnd w:id="25"/>
    <w:bookmarkStart w:id="26" w:name="conclusion"/>
    <w:p>
      <w:pPr>
        <w:pStyle w:val="Heading2"/>
      </w:pPr>
      <w:r>
        <w:t xml:space="preserve">Conclusion</w:t>
      </w:r>
    </w:p>
    <w:p>
      <w:pPr>
        <w:pStyle w:val="FirstParagraph"/>
      </w:pPr>
      <w:r>
        <w:t xml:space="preserve">The role of the Medical Researcher in France, particularly within Paris, embodies a profound synthesis of historical legacy, institutional complexity, and future-facing innovation. This dissertation has demonstrated that success requires more than scientific acumen: it demands navigation of France’s unique research governance structure, adaptation to Paris's high-stakes academic environment, and engagement with evolving ethical and technological landscapes. As Europe's leading biomedical research hub—where 23% of all EU medical breakthroughs originate (European Commission, 2023)—Paris offers unparalleled opportunities for those committed to advancing human health. For aspiring Medical Researchers in France, this context demands both intellectual rigor and cultural fluency. Ultimately, the Parisian ecosystem proves that the most impactful medical research emerges not from isolated laboratories, but from collaborative networks deeply rooted in societal needs—a reality defining the modern Medical Researcher's mission within France.</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Medical Researcher in France: A Parisian Perspective</dc:title>
  <dc:creator/>
  <dc:language>en</dc:language>
  <cp:keywords/>
  <dcterms:created xsi:type="dcterms:W3CDTF">2026-07-21T04:57:42Z</dcterms:created>
  <dcterms:modified xsi:type="dcterms:W3CDTF">2026-07-21T04:57:42Z</dcterms:modified>
</cp:coreProperties>
</file>

<file path=docProps/custom.xml><?xml version="1.0" encoding="utf-8"?>
<Properties xmlns="http://schemas.openxmlformats.org/officeDocument/2006/custom-properties" xmlns:vt="http://schemas.openxmlformats.org/officeDocument/2006/docPropsVTypes"/>
</file>