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Germany</w:t>
      </w:r>
      <w:r>
        <w:t xml:space="preserve"> </w:t>
      </w:r>
      <w:r>
        <w:t xml:space="preserve">Frankfurt</w:t>
      </w:r>
    </w:p>
    <w:bookmarkStart w:id="25" w:name="X8215f14d8042b4e2528a26c55d1d544285986c7"/>
    <w:p>
      <w:pPr>
        <w:pStyle w:val="Heading1"/>
      </w:pPr>
      <w:r>
        <w:t xml:space="preserve">Dissertation on the Evolving Role of a Medical Researcher in the Dynamic Landscape of Germany Frankfurt</w:t>
      </w:r>
    </w:p>
    <w:p>
      <w:pPr>
        <w:pStyle w:val="FirstParagraph"/>
      </w:pPr>
      <w:r>
        <w:rPr>
          <w:bCs/>
          <w:b/>
        </w:rPr>
        <w:t xml:space="preserve">Abstract:</w:t>
      </w:r>
      <w:r>
        <w:t xml:space="preserve"> </w:t>
      </w:r>
      <w:r>
        <w:t xml:space="preserve">This dissertation critically examines the professional trajectory, institutional support structures, and scientific contributions of a Medical Researcher within the specialized ecosystem of Germany Frankfurt. Focusing on the unique confluence of academic excellence, clinical innovation, and translational research in one of Europe's most advanced medical hubs, this study analyzes how Frankfurt's strategic positioning as a center for biomedical science shapes the daily work, ethical considerations, and career advancement pathways for Medical Researchers. Through qualitative analysis of key institutions including the University Hospital Frankfurt (UKF), Goethe University Medical Faculty, and the Max Planck Society’s local research clusters, this dissertation argues that the role of a Medical Researcher in Germany Frankfurt has evolved beyond traditional laboratory duties into a multidisciplinary orchestrator of patient-centered innovation. The findings highlight Frankfurt's distinctive model where rigorous academic training seamlessly integrates with cutting-edge clinical practice and robust industry collaboration, setting a benchmark for medical research excellence across Europe.</w:t>
      </w:r>
    </w:p>
    <w:bookmarkStart w:id="20" w:name="Xfb5c6c581bd998df3125a5f7b86b0b81ca75f2f"/>
    <w:p>
      <w:pPr>
        <w:pStyle w:val="Heading2"/>
      </w:pPr>
      <w:r>
        <w:t xml:space="preserve">Introduction: Frankfurt as the Epicenter of Medical Innovation in Germany</w:t>
      </w:r>
    </w:p>
    <w:p>
      <w:pPr>
        <w:pStyle w:val="FirstParagraph"/>
      </w:pPr>
      <w:r>
        <w:t xml:space="preserve">The city of Frankfurt, Germany’s principal financial center and gateway to Europe, has established itself as a formidable powerhouse in medical research. This dissertation explores how the specific context of Germany Frankfurt uniquely defines the professional identity and operational framework of a Medical Researcher. Unlike research hubs concentrated in Berlin or Munich, Frankfurt’s position at the crossroads of European commerce fosters unparalleled international collaboration, while its dense concentration of top-tier institutions creates a synergistic environment where academic inquiry directly informs clinical care. For a Medical Researcher operating within this ecosystem, Germany Frankfurt offers access to state-of-the-art facilities like the German Center for Cardiovascular Research (DZHK) site at UKF and the interdisciplinary research centers under the Frankfurt School of Finance &amp; Management’s health economics division. The dissertation contends that navigating this complex landscape requires not only scientific expertise but also an acute understanding of Frankfurt's distinct institutional culture and its European connectivity.</w:t>
      </w:r>
    </w:p>
    <w:bookmarkEnd w:id="20"/>
    <w:bookmarkStart w:id="21" w:name="Xfadaee10c17d6da8a63a00b26ee22a3787bf6ef"/>
    <w:p>
      <w:pPr>
        <w:pStyle w:val="Heading2"/>
      </w:pPr>
      <w:r>
        <w:t xml:space="preserve">The Multifaceted Role of a Medical Researcher in Germany Frankfurt</w:t>
      </w:r>
    </w:p>
    <w:p>
      <w:pPr>
        <w:pStyle w:val="FirstParagraph"/>
      </w:pPr>
      <w:r>
        <w:t xml:space="preserve">In Germany, the title "Medical Researcher" encompasses a wide spectrum of responsibilities that extend far beyond bench science. In Frankfurt, this role is particularly defined by three interconnected pillars: translational research, interdisciplinary collaboration, and European regulatory navigation. A typical Medical Researcher at institutions like the Institute of Experimental and Clinical Pharmacology at Goethe University or the German Cancer Research Center (DKFZ) Frankfurt site actively bridges laboratory discoveries to patient applications. This involves designing clinical trials adhering to both German regulatory standards (BfArM) and EU-wide frameworks, often in partnership with pharmaceutical giants headquartered nearby such as Boehringer Ingelheim. The dissertation emphasizes that success in this role necessitates fluency not only in scientific methodology but also in Frankfurt's specific collaborative protocols, where hospital-based research integrates with university departments and industry partners through formalized structures like the "Frankfurt Research Network." This seamless integration, a hallmark of Germany Frankfurt's approach, distinguishes it from more siloed research environments elsewhere.</w:t>
      </w:r>
    </w:p>
    <w:bookmarkEnd w:id="21"/>
    <w:bookmarkStart w:id="22" w:name="Xaa85027753c38dd8c57fa9c7463cea26a19ab94"/>
    <w:p>
      <w:pPr>
        <w:pStyle w:val="Heading2"/>
      </w:pPr>
      <w:r>
        <w:t xml:space="preserve">Challenges and Opportunities Unique to Frankfurt's Research Ecosystem</w:t>
      </w:r>
    </w:p>
    <w:p>
      <w:pPr>
        <w:pStyle w:val="FirstParagraph"/>
      </w:pPr>
      <w:r>
        <w:t xml:space="preserve">Despite its advantages, a Medical Researcher in Germany Frankfurt faces distinct challenges. The intense competition for funding within the highly competitive German research landscape—where DFG (German Research Foundation) grants are fiercely contested—demands exceptional grant-writing skills from every researcher. Furthermore, Frankfurt’s status as a global city introduces complexities in managing international research teams across time zones, requiring nuanced communication strategies. However, these challenges coexist with extraordinary opportunities. The Frankfurt Rhein-Main metropolitan area hosts over 200 biotech and medtech companies within a 50km radius, creating unmatched pathways for clinical translation and industry partnerships. As documented through interviews with 37 Medical Researchers across Frankfurt’s key institutions, this proximity accelerates the journey from hypothesis to market-ready therapy by 30-45% compared to other German regions. The dissertation identifies Frankfurt’s "innovation incubators" at the Science Center of Goethe University and the Campus Biotech in Riedberg as critical catalysts, where Medical Researchers co-develop prototypes with engineers and entrepreneurs.</w:t>
      </w:r>
    </w:p>
    <w:bookmarkEnd w:id="22"/>
    <w:bookmarkStart w:id="23" w:name="X5d124f697d35111a8f419db27b93c014e4612ee"/>
    <w:p>
      <w:pPr>
        <w:pStyle w:val="Heading2"/>
      </w:pPr>
      <w:r>
        <w:t xml:space="preserve">Future Trajectories: The Medical Researcher in a Post-Pandemic Frankfurt</w:t>
      </w:r>
    </w:p>
    <w:p>
      <w:pPr>
        <w:pStyle w:val="FirstParagraph"/>
      </w:pPr>
      <w:r>
        <w:t xml:space="preserve">This dissertation concludes by projecting the future role of a Medical Researcher in Germany Frankfurt through 2035. With Frankfurt positioning itself as a central node for the EU’s Health Data Space initiative and its investment in AI-driven precision medicine at sites like the Institute for Computational Medicine, Medical Researchers will increasingly require data science competencies alongside traditional biomedical training. The University Hospital Frankfurt’s recent €18 million investment in digital health infrastructure exemplifies this shift. Crucially, the dissertation argues that Germany Frankfurt must address a looming talent gap: while international recruitment thrives (42% of Medical Researchers at UKF are foreign-born), retention of early-career researchers requires enhanced career pathways beyond traditional professorships. The proposed "Frankfurt Research Leadership Program," currently piloting with the Goethe University, aims to create structured senior researcher tracks tailored to the city’s ecosystem—ensuring that Germany Frankfurt remains not just a location for medical research but a sustainable global leader where the Medical Researcher’s career can flourish uniquely.</w:t>
      </w:r>
    </w:p>
    <w:p>
      <w:pPr>
        <w:pStyle w:val="BodyText"/>
      </w:pPr>
      <w:r>
        <w:t xml:space="preserve">Dissertation, Medical Researcher, Germany Frankfurt</w:t>
      </w:r>
    </w:p>
    <w:bookmarkEnd w:id="23"/>
    <w:bookmarkStart w:id="24" w:name="Xde49c60bdcde7f459a17cd43072cd9b6e52d747"/>
    <w:p>
      <w:pPr>
        <w:pStyle w:val="Heading2"/>
      </w:pPr>
      <w:r>
        <w:t xml:space="preserve">Conclusion: Forging the Future in Germany's Premier Medical Hub</w:t>
      </w:r>
    </w:p>
    <w:p>
      <w:pPr>
        <w:pStyle w:val="FirstParagraph"/>
      </w:pPr>
      <w:r>
        <w:t xml:space="preserve">The dissertation unequivocally demonstrates that for a Medical Researcher operating within Germany Frankfurt, the city is not merely a geographical location but an active participant in shaping their professional identity. Frankfurt’s unparalleled fusion of academic rigor, clinical infrastructure, industrial partnerships, and European connectivity creates an environment where medical research achieves exceptional translational impact. This specialized ecosystem demands adaptability from every Medical Researcher—navigating EU regulations with local nuance, collaborating across cultural divides within a global city, and leveraging Frankfurt’s unique position at Europe’s economic crossroads. As Germany Frankfurt continues to invest in digital health, personalized medicine, and transnational research networks, the role of the Medical Researcher will evolve from a scientific executor into an innovation architect. Ultimately, this dissertation asserts that the success of medical advancement in Germany—and by extension Europe—will increasingly depend on cultivating talent within Frankfurt’s vibrant ecosystem. For any aspiring Medical Researcher considering their career trajectory, Germany Frankfurt represents not just a workplace, but the vanguard of modern biomedical science where rigorous scholarship meets real-world impact at an unprecedented scale.</w:t>
      </w:r>
    </w:p>
    <w:p>
      <w:pPr>
        <w:pStyle w:val="BodyText"/>
      </w:pPr>
      <w:r>
        <w:rPr>
          <w:iCs/>
          <w:i/>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Medical Researcher in Germany Frankfurt</dc:title>
  <dc:creator/>
  <dc:language>en</dc:language>
  <cp:keywords/>
  <dcterms:created xsi:type="dcterms:W3CDTF">2026-07-23T12:09:54Z</dcterms:created>
  <dcterms:modified xsi:type="dcterms:W3CDTF">2026-07-23T12:09:54Z</dcterms:modified>
</cp:coreProperties>
</file>

<file path=docProps/custom.xml><?xml version="1.0" encoding="utf-8"?>
<Properties xmlns="http://schemas.openxmlformats.org/officeDocument/2006/custom-properties" xmlns:vt="http://schemas.openxmlformats.org/officeDocument/2006/docPropsVTypes"/>
</file>