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Career</w:t>
      </w:r>
      <w:r>
        <w:t xml:space="preserve"> </w:t>
      </w:r>
      <w:r>
        <w:t xml:space="preserve">Pathways</w:t>
      </w:r>
      <w:r>
        <w:t xml:space="preserve"> </w:t>
      </w:r>
      <w:r>
        <w:t xml:space="preserve">in</w:t>
      </w:r>
      <w:r>
        <w:t xml:space="preserve"> </w:t>
      </w:r>
      <w:r>
        <w:t xml:space="preserve">Germany</w:t>
      </w:r>
      <w:r>
        <w:t xml:space="preserve"> </w:t>
      </w:r>
      <w:r>
        <w:t xml:space="preserve">Munich</w:t>
      </w:r>
    </w:p>
    <w:bookmarkStart w:id="27" w:name="Xa1a67da8fc186a439b4391335820931879ff802"/>
    <w:p>
      <w:pPr>
        <w:pStyle w:val="Heading1"/>
      </w:pPr>
      <w:r>
        <w:t xml:space="preserve">Advancing Healthcare Innovation Through Excellence in Medical Research</w:t>
      </w:r>
    </w:p>
    <w:bookmarkStart w:id="26" w:name="X45a40c73af030b9f91a1d9e90b0d3d0e182e209"/>
    <w:p>
      <w:pPr>
        <w:pStyle w:val="Heading2"/>
      </w:pPr>
      <w:r>
        <w:t xml:space="preserve">A Dissertation on the Professional Trajectory of the Medical Researcher in Germany Munich</w:t>
      </w:r>
    </w:p>
    <w:bookmarkStart w:id="20" w:name="abstract"/>
    <w:p>
      <w:pPr>
        <w:pStyle w:val="Heading3"/>
      </w:pPr>
      <w:r>
        <w:t xml:space="preserve">Abstract</w:t>
      </w:r>
    </w:p>
    <w:p>
      <w:pPr>
        <w:pStyle w:val="FirstParagraph"/>
      </w:pPr>
      <w:r>
        <w:t xml:space="preserve">This dissertation examines the critical role of the Medical Researcher within Germany's premier research ecosystem, with specific focus on Munich as a global hub for biomedical innovation. Through analysis of institutional frameworks, career development pathways, and collaborative networks in Germany Munich, this study demonstrates how the Medical Researcher contributes to translational science that impacts global healthcare standards. The research establishes that successful integration into Munich's academic-industrial landscape requires specialized training aligned with German research governance while leveraging the city's unique resources for cutting-edge medical discovery.</w:t>
      </w:r>
    </w:p>
    <w:bookmarkEnd w:id="20"/>
    <w:bookmarkStart w:id="21" w:name="Xf4f83fae19c7a61eab381fa8305ec3c0c4e7661"/>
    <w:p>
      <w:pPr>
        <w:pStyle w:val="Heading3"/>
      </w:pPr>
      <w:r>
        <w:t xml:space="preserve">1. Introduction to Medical Research in Germany Munich</w:t>
      </w:r>
    </w:p>
    <w:p>
      <w:pPr>
        <w:pStyle w:val="FirstParagraph"/>
      </w:pPr>
      <w:r>
        <w:t xml:space="preserve">Munich, as the intellectual capital of Bavaria and a cornerstone of scientific advancement in Germany Munich, hosts an unparalleled concentration of medical research infrastructure. This dissertation investigates how the professional identity and operational framework of the Medical Researcher have evolved within this distinctive environment. The city's reputation as Europe's most dynamic biomedical cluster—boasting institutions like Helmholtz Zentrum München, Max Planck Society institutes, and Ludwig Maximilian University (LMU) Munich—creates a unique ecosystem where the Medical Researcher operates at the nexus of academia, industry, and clinical practice.</w:t>
      </w:r>
    </w:p>
    <w:p>
      <w:pPr>
        <w:pStyle w:val="BodyText"/>
      </w:pPr>
      <w:r>
        <w:t xml:space="preserve">Unlike generic research roles in other global cities, the German Medical Researcher navigates a highly structured career path defined by national frameworks such as the "Wissenschaftliche Karriere" system. This dissertation argues that Munich's specific institutional culture—emphasizing interdisciplinary collaboration, rigorous ethics protocols, and strong industry partnerships—shapes the professional development of every Medical Researcher in this region.</w:t>
      </w:r>
    </w:p>
    <w:bookmarkEnd w:id="21"/>
    <w:bookmarkStart w:id="22" w:name="X0b06020984393ae1015d2d96cad38afa57f6eb4"/>
    <w:p>
      <w:pPr>
        <w:pStyle w:val="Heading3"/>
      </w:pPr>
      <w:r>
        <w:t xml:space="preserve">2. The German Medical Researcher's Professional Architecture</w:t>
      </w:r>
    </w:p>
    <w:p>
      <w:pPr>
        <w:pStyle w:val="FirstParagraph"/>
      </w:pPr>
      <w:r>
        <w:t xml:space="preserve">Within Germany Munich, the Medical Researcher's role transcends traditional laboratory work to encompass strategic elements critical to national health innovation. This dissertation identifies three defining pillars:</w:t>
      </w:r>
    </w:p>
    <w:p>
      <w:pPr>
        <w:numPr>
          <w:ilvl w:val="0"/>
          <w:numId w:val="1001"/>
        </w:numPr>
        <w:pStyle w:val="Compact"/>
      </w:pPr>
      <w:r>
        <w:rPr>
          <w:bCs/>
          <w:b/>
        </w:rPr>
        <w:t xml:space="preserve">Translational Leadership</w:t>
      </w:r>
      <w:r>
        <w:t xml:space="preserve">: Medical Researchers in Munich bridge fundamental discoveries and clinical applications, exemplified by the German Center for Diabetes Research (DZD) network operating across Bavarian institutions.</w:t>
      </w:r>
    </w:p>
    <w:p>
      <w:pPr>
        <w:numPr>
          <w:ilvl w:val="0"/>
          <w:numId w:val="1001"/>
        </w:numPr>
        <w:pStyle w:val="Compact"/>
      </w:pPr>
      <w:r>
        <w:rPr>
          <w:bCs/>
          <w:b/>
        </w:rPr>
        <w:t xml:space="preserve">Regulatory Expertise</w:t>
      </w:r>
      <w:r>
        <w:t xml:space="preserve">: Navigating Germany's strict medical ethics standards (e.g., "Ethikkommissionen" approvals) is integral to every Medical Researcher's workflow in Munich.</w:t>
      </w:r>
    </w:p>
    <w:p>
      <w:pPr>
        <w:numPr>
          <w:ilvl w:val="0"/>
          <w:numId w:val="1001"/>
        </w:numPr>
        <w:pStyle w:val="Compact"/>
      </w:pPr>
      <w:r>
        <w:rPr>
          <w:bCs/>
          <w:b/>
        </w:rPr>
        <w:t xml:space="preserve">International Collaboration</w:t>
      </w:r>
      <w:r>
        <w:t xml:space="preserve">: Munich-based Medical Researchers routinely engage with EU Horizon programs, leveraging the city's status as a central node for European research consortia.</w:t>
      </w:r>
    </w:p>
    <w:p>
      <w:pPr>
        <w:pStyle w:val="FirstParagraph"/>
      </w:pPr>
      <w:r>
        <w:t xml:space="preserve">The dissertation documents how German universities implement the "Junior Group Leader" model in Munich, enabling early-career Medical Researchers to establish independent projects while accessing shared facilities at institutions like the Helmholtz Innovation Lab. This structured support system is critical for developing world-class medical research capacity within Germany Munich's competitive environment.</w:t>
      </w:r>
    </w:p>
    <w:bookmarkEnd w:id="22"/>
    <w:bookmarkStart w:id="23" w:name="munichs-distinctive-research-ecosystem"/>
    <w:p>
      <w:pPr>
        <w:pStyle w:val="Heading3"/>
      </w:pPr>
      <w:r>
        <w:t xml:space="preserve">3. Munich's Distinctive Research Ecosystem</w:t>
      </w:r>
    </w:p>
    <w:p>
      <w:pPr>
        <w:pStyle w:val="FirstParagraph"/>
      </w:pPr>
      <w:r>
        <w:t xml:space="preserve">What distinguishes Germany Munich as the optimal environment for medical research is its synergistic network of complementary entities:</w:t>
      </w:r>
    </w:p>
    <w:p>
      <w:pPr>
        <w:numPr>
          <w:ilvl w:val="0"/>
          <w:numId w:val="1002"/>
        </w:numPr>
        <w:pStyle w:val="Compact"/>
      </w:pPr>
      <w:r>
        <w:rPr>
          <w:bCs/>
          <w:b/>
        </w:rPr>
        <w:t xml:space="preserve">Academic-Hospital Integration</w:t>
      </w:r>
      <w:r>
        <w:t xml:space="preserve">: LMU Hospital and Klinikum Großhadern provide direct clinical access for Medical Researchers, enabling real-time patient data integration—uncommon in many global research centers.</w:t>
      </w:r>
    </w:p>
    <w:p>
      <w:pPr>
        <w:numPr>
          <w:ilvl w:val="0"/>
          <w:numId w:val="1002"/>
        </w:numPr>
        <w:pStyle w:val="Compact"/>
      </w:pPr>
      <w:r>
        <w:rPr>
          <w:bCs/>
          <w:b/>
        </w:rPr>
        <w:t xml:space="preserve">Industrial Partnership Density</w:t>
      </w:r>
      <w:r>
        <w:t xml:space="preserve">: Munich hosts headquarters of Bayer, Siemens Healthineers, and CureVac, creating unprecedented opportunities for Medical Researchers to collaborate on drug development pipelines.</w:t>
      </w:r>
    </w:p>
    <w:p>
      <w:pPr>
        <w:numPr>
          <w:ilvl w:val="0"/>
          <w:numId w:val="1002"/>
        </w:numPr>
        <w:pStyle w:val="Compact"/>
      </w:pPr>
      <w:r>
        <w:rPr>
          <w:bCs/>
          <w:b/>
        </w:rPr>
        <w:t xml:space="preserve">Governmental Support Structures</w:t>
      </w:r>
      <w:r>
        <w:t xml:space="preserve">: The Bavarian Ministry of Science funds specialized research clusters (e.g., "Munich Cluster for Systems Neurology") that exclusively support Medical Researcher-led teams.</w:t>
      </w:r>
    </w:p>
    <w:p>
      <w:pPr>
        <w:pStyle w:val="FirstParagraph"/>
      </w:pPr>
      <w:r>
        <w:t xml:space="preserve">This dissertation presents case studies demonstrating how Medical Researchers in Germany Munich have accelerated vaccine development during the pandemic through these unique resources. For instance, the rapid deployment of mRNA technology by CureVac researchers—collaborating with LMU scientists—highlighted Munich's ecosystem efficiency.</w:t>
      </w:r>
    </w:p>
    <w:bookmarkEnd w:id="23"/>
    <w:bookmarkStart w:id="24" w:name="challenges-and-future-trajectories"/>
    <w:p>
      <w:pPr>
        <w:pStyle w:val="Heading3"/>
      </w:pPr>
      <w:r>
        <w:t xml:space="preserve">4. Challenges and Future Trajectories</w:t>
      </w:r>
    </w:p>
    <w:p>
      <w:pPr>
        <w:pStyle w:val="FirstParagraph"/>
      </w:pPr>
      <w:r>
        <w:t xml:space="preserve">Despite Munich's advantages, this dissertation identifies persistent challenges for the Medical Researcher:</w:t>
      </w:r>
    </w:p>
    <w:p>
      <w:pPr>
        <w:numPr>
          <w:ilvl w:val="0"/>
          <w:numId w:val="1003"/>
        </w:numPr>
        <w:pStyle w:val="Compact"/>
      </w:pPr>
      <w:r>
        <w:rPr>
          <w:bCs/>
          <w:b/>
        </w:rPr>
        <w:t xml:space="preserve">Funding Fragmentation</w:t>
      </w:r>
      <w:r>
        <w:t xml:space="preserve">: Competition for DFG (German Research Foundation) grants requires Medical Researchers to master complex application processes distinct from other countries.</w:t>
      </w:r>
    </w:p>
    <w:p>
      <w:pPr>
        <w:numPr>
          <w:ilvl w:val="0"/>
          <w:numId w:val="1003"/>
        </w:numPr>
        <w:pStyle w:val="Compact"/>
      </w:pPr>
      <w:r>
        <w:rPr>
          <w:bCs/>
          <w:b/>
        </w:rPr>
        <w:t xml:space="preserve">Work-Life Integration</w:t>
      </w:r>
      <w:r>
        <w:t xml:space="preserve">: The demanding research culture in Germany Munich sometimes conflicts with EU-wide work-hour regulations, affecting retention of young researchers.</w:t>
      </w:r>
    </w:p>
    <w:p>
      <w:pPr>
        <w:pStyle w:val="FirstParagraph"/>
      </w:pPr>
      <w:r>
        <w:t xml:space="preserve">Nevertheless, emerging opportunities are reshaping the field. Munich's "Digital Health Campus" initiative is creating new roles for Medical Researchers specializing in AI-driven diagnostics—a paradigm shift recognized as critical for Germany's healthcare future. The dissertation concludes that the evolving role of the Medical Researcher in Germany Munich will increasingly demand hybrid expertise spanning data science, clinical medicine, and translational project management.</w:t>
      </w:r>
    </w:p>
    <w:bookmarkEnd w:id="24"/>
    <w:bookmarkStart w:id="25" w:name="conclusion"/>
    <w:p>
      <w:pPr>
        <w:pStyle w:val="Heading3"/>
      </w:pPr>
      <w:r>
        <w:t xml:space="preserve">5. Conclusion</w:t>
      </w:r>
    </w:p>
    <w:p>
      <w:pPr>
        <w:pStyle w:val="FirstParagraph"/>
      </w:pPr>
      <w:r>
        <w:t xml:space="preserve">This dissertation establishes that the Medical Researcher in Germany Munich operates within a uniquely supportive yet demanding ecosystem where institutional infrastructure directly shapes professional identity and impact. Munich's concentration of research hospitals, industry partners, and national funding mechanisms creates an unmatched environment for medical innovation—proving that the city remains Europe's most potent engine for biomedical discovery.</w:t>
      </w:r>
    </w:p>
    <w:p>
      <w:pPr>
        <w:pStyle w:val="BodyText"/>
      </w:pPr>
      <w:r>
        <w:t xml:space="preserve">For aspiring Medical Researchers considering Germany Munich as their career nexus, this study confirms that success requires not just scientific excellence but also strategic navigation of Germany's specific research governance. As healthcare challenges grow increasingly complex, the specialized expertise developed by Medical Researchers in Munich will be indispensable to global health advancement. This dissertation therefore calls for enhanced international mobility programs within the German research framework to maximize talent retention and cross-pollination of ideas across Europe.</w:t>
      </w:r>
    </w:p>
    <w:p>
      <w:pPr>
        <w:pStyle w:val="BodyText"/>
      </w:pPr>
      <w:r>
        <w:t xml:space="preserve">In conclusion, as Germany Munich solidifies its position as a world leader in medical research, the professional evolution of the Medical Researcher will remain central to delivering tomorrow's healthcare solutions. The insights presented here provide a roadmap for institutions, policymakers, and future Medical Researchers committed to advancing science at this critical intersection.</w:t>
      </w:r>
    </w:p>
    <w:bookmarkEnd w:id="25"/>
    <w:p>
      <w:pPr>
        <w:pStyle w:val="BodyText"/>
      </w:pPr>
      <w:r>
        <w:t xml:space="preserve">This Dissertation was prepared for the Department of Medical Innovation Studies, Ludwig Maximilian University Munich</w:t>
      </w:r>
    </w:p>
    <w:p>
      <w:pPr>
        <w:pStyle w:val="BodyText"/>
      </w:pPr>
      <w:r>
        <w:t xml:space="preserve">Word Count: 892 | © [Year] University of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Career Pathways in Germany Munich</dc:title>
  <dc:creator/>
  <dc:language>en</dc:language>
  <cp:keywords/>
  <dcterms:created xsi:type="dcterms:W3CDTF">2026-07-22T15:29:38Z</dcterms:created>
  <dcterms:modified xsi:type="dcterms:W3CDTF">2026-07-22T15:29:38Z</dcterms:modified>
</cp:coreProperties>
</file>

<file path=docProps/custom.xml><?xml version="1.0" encoding="utf-8"?>
<Properties xmlns="http://schemas.openxmlformats.org/officeDocument/2006/custom-properties" xmlns:vt="http://schemas.openxmlformats.org/officeDocument/2006/docPropsVTypes"/>
</file>