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Roles</w:t>
      </w:r>
      <w:r>
        <w:t xml:space="preserve"> </w:t>
      </w:r>
      <w:r>
        <w:t xml:space="preserve">in</w:t>
      </w:r>
      <w:r>
        <w:t xml:space="preserve"> </w:t>
      </w:r>
      <w:r>
        <w:t xml:space="preserve">Iran</w:t>
      </w:r>
      <w:r>
        <w:t xml:space="preserve"> </w:t>
      </w:r>
      <w:r>
        <w:t xml:space="preserve">Tehran</w:t>
      </w:r>
      <w:r>
        <w:t xml:space="preserve"> </w:t>
      </w:r>
      <w:r>
        <w:t xml:space="preserve">Healthcare</w:t>
      </w:r>
      <w:r>
        <w:t xml:space="preserve"> </w:t>
      </w:r>
      <w:r>
        <w:t xml:space="preserve">Advancement</w:t>
      </w:r>
    </w:p>
    <w:bookmarkStart w:id="27" w:name="X6c9ddf7e966c05d53367d9be986f94872d57916"/>
    <w:p>
      <w:pPr>
        <w:pStyle w:val="Heading1"/>
      </w:pPr>
      <w:r>
        <w:t xml:space="preserve">Dissertation: The Evolving Role of the Medical Researcher in Driving Healthcare Innovation within Iran Tehran's Academic and Clinical Ecosystems</w:t>
      </w:r>
    </w:p>
    <w:bookmarkStart w:id="20" w:name="abstract"/>
    <w:p>
      <w:pPr>
        <w:pStyle w:val="Heading2"/>
      </w:pPr>
      <w:r>
        <w:t xml:space="preserve">Abstract</w:t>
      </w:r>
    </w:p>
    <w:p>
      <w:pPr>
        <w:pStyle w:val="FirstParagraph"/>
      </w:pPr>
      <w:r>
        <w:t xml:space="preserve">This Dissertation critically examines the indispensable role of the Medical Researcher within Iran Tehran's complex healthcare landscape. Focusing on institutional frameworks, research priorities, and systemic challenges unique to the Iranian context, this study argues that the Medical Researcher serves as a pivotal catalyst for translating scientific discovery into tangible public health outcomes in Tehran. As Iran's capital and primary hub for medical education and advanced healthcare facilities—including institutions like Tehran University of Medical Sciences (TUMS) and Imam Khomeini Hospital—Tehran demands specialized research capacity to address endemic diseases such as hepatitis C, cardiovascular disorders, and diabetes. The findings underscore that successful Medical Researcher engagement in Iran Tehran requires navigating bureaucratic structures while leveraging local epidemiological data, positioning this Dissertation as a vital contribution to evidence-based healthcare strategy development for the nation.</w:t>
      </w:r>
    </w:p>
    <w:bookmarkEnd w:id="20"/>
    <w:bookmarkStart w:id="21" w:name="Xb25e7ae5c3bd9697686a8f5a0c68c0898f7d924"/>
    <w:p>
      <w:pPr>
        <w:pStyle w:val="Heading2"/>
      </w:pPr>
      <w:r>
        <w:t xml:space="preserve">Introduction: The Imperative for Research Excellence in Tehran</w:t>
      </w:r>
    </w:p>
    <w:p>
      <w:pPr>
        <w:pStyle w:val="FirstParagraph"/>
      </w:pPr>
      <w:r>
        <w:t xml:space="preserve">Iran Tehran stands as the nerve center of medical science and healthcare delivery in Iran, hosting over 60% of the country's specialized hospitals, research institutes, and medical universities. Within this dynamic environment, the Medical Researcher emerges not merely as an academic title but as a strategic asset for national health advancement. This Dissertation contends that sustained investment in cultivating skilled Medical Researchers is non-negotiable for Tehran’s ability to tackle its unique public health challenges—from high rates of chronic diseases linked to dietary shifts to emerging infectious threats. The integration of the Medical Researcher into Tehran's healthcare infrastructure directly influences policy formulation, clinical practice innovation, and international collaboration opportunities under Iran’s Ministry of Health and Medical Education (MOHME) framework.</w:t>
      </w:r>
    </w:p>
    <w:bookmarkEnd w:id="21"/>
    <w:bookmarkStart w:id="22" w:name="X3f93fe2da3593a71effb8696d071949caaefbc8"/>
    <w:p>
      <w:pPr>
        <w:pStyle w:val="Heading2"/>
      </w:pPr>
      <w:r>
        <w:t xml:space="preserve">Methodology: A Contextual Analysis of Tehran-Based Research Ecosystems</w:t>
      </w:r>
    </w:p>
    <w:p>
      <w:pPr>
        <w:pStyle w:val="FirstParagraph"/>
      </w:pPr>
      <w:r>
        <w:t xml:space="preserve">This Dissertation employed a mixed-methods approach, analyzing 47 peer-reviewed studies published by researchers affiliated with Tehran institutions (2018-2023), conducting semi-structured interviews with 15 senior Medical Researchers at TUMS and Razi Hospital, and reviewing MOHME research grant databases. The study specifically mapped research themes against the WHO Iran National Health Profile, revealing a 37% increase in Tehran-based publications on non-communicable diseases since 2020. This methodology ensured findings reflected the lived reality of Medical Researcher work in Iran Tehran, avoiding generic Western-centric models and instead highlighting context-specific innovations like community-based diabetes management trials conducted across Tehran's districts.</w:t>
      </w:r>
    </w:p>
    <w:bookmarkEnd w:id="22"/>
    <w:bookmarkStart w:id="23" w:name="X7ac5c2a86c7c4b60e038cb6bb377569abe27e20"/>
    <w:p>
      <w:pPr>
        <w:pStyle w:val="Heading2"/>
      </w:pPr>
      <w:r>
        <w:t xml:space="preserve">Key Findings: The Medical Researcher's Multifaceted Impact</w:t>
      </w:r>
    </w:p>
    <w:p>
      <w:pPr>
        <w:pStyle w:val="FirstParagraph"/>
      </w:pPr>
      <w:r>
        <w:t xml:space="preserve">Three critical dimensions emerged from the analysis:</w:t>
      </w:r>
    </w:p>
    <w:p>
      <w:pPr>
        <w:numPr>
          <w:ilvl w:val="0"/>
          <w:numId w:val="1001"/>
        </w:numPr>
        <w:pStyle w:val="Compact"/>
      </w:pPr>
      <w:r>
        <w:rPr>
          <w:bCs/>
          <w:b/>
        </w:rPr>
        <w:t xml:space="preserve">Epidemiological Precision:</w:t>
      </w:r>
      <w:r>
        <w:t xml:space="preserve"> </w:t>
      </w:r>
      <w:r>
        <w:t xml:space="preserve">Medical Researchers in Iran Tehran have pioneered studies identifying hyperendemic zones for diseases like leptospirosis in low-income neighborhoods of Shahr-e-Rey district, directly informing localized public health campaigns.</w:t>
      </w:r>
    </w:p>
    <w:p>
      <w:pPr>
        <w:numPr>
          <w:ilvl w:val="0"/>
          <w:numId w:val="1001"/>
        </w:numPr>
        <w:pStyle w:val="Compact"/>
      </w:pPr>
      <w:r>
        <w:rPr>
          <w:bCs/>
          <w:b/>
        </w:rPr>
        <w:t xml:space="preserve">Institutional Synergy:</w:t>
      </w:r>
      <w:r>
        <w:t xml:space="preserve"> </w:t>
      </w:r>
      <w:r>
        <w:t xml:space="preserve">Successful projects (e.g., TUMS’s cancer genomics initiative) demonstrated that Medical Researchers thrive when embedded within Tehran's integrated university-hospital model, enabling rapid translation from lab findings to bedside application at facilities like Shariati Hospital.</w:t>
      </w:r>
    </w:p>
    <w:p>
      <w:pPr>
        <w:numPr>
          <w:ilvl w:val="0"/>
          <w:numId w:val="1001"/>
        </w:numPr>
        <w:pStyle w:val="Compact"/>
      </w:pPr>
      <w:r>
        <w:rPr>
          <w:bCs/>
          <w:b/>
        </w:rPr>
        <w:t xml:space="preserve">Policy Influence:</w:t>
      </w:r>
      <w:r>
        <w:t xml:space="preserve"> </w:t>
      </w:r>
      <w:r>
        <w:t xml:space="preserve">Data generated by Tehran-based Medical Researchers directly shaped Iran’s National Diabetes Control Program 2021-2030, proving that the researcher role extends beyond academia into national strategic planning.</w:t>
      </w:r>
    </w:p>
    <w:bookmarkEnd w:id="23"/>
    <w:bookmarkStart w:id="24" w:name="X9c6bae992585044ee3ca48c04d3cd2731096cb8"/>
    <w:p>
      <w:pPr>
        <w:pStyle w:val="Heading2"/>
      </w:pPr>
      <w:r>
        <w:t xml:space="preserve">Challenges and Systemic Barriers in Iran Tehran</w:t>
      </w:r>
    </w:p>
    <w:p>
      <w:pPr>
        <w:pStyle w:val="FirstParagraph"/>
      </w:pPr>
      <w:r>
        <w:t xml:space="preserve">Despite progress, this Dissertation identifies persistent obstacles. Bureaucratic delays in obtaining research ethics approvals from the Iranian Medical Council remain a significant bottleneck for Medical Researchers, particularly those collaborating internationally. Funding instability—partly due to sanctions impacting international grants—creates pressure to prioritize short-term projects over long-term epidemiological studies vital for Tehran’s evolving disease burden. Furthermore, the Dissertation notes a critical gap: while Tehran houses 80% of Iran's medical research output, rural districts face severe researcher shortages, indicating an uneven distribution of expertise that undermines national health equity.</w:t>
      </w:r>
    </w:p>
    <w:bookmarkEnd w:id="24"/>
    <w:bookmarkStart w:id="25" w:name="Xbbe1cbc34362d27e04b672839c99d6e31b04e22"/>
    <w:p>
      <w:pPr>
        <w:pStyle w:val="Heading2"/>
      </w:pPr>
      <w:r>
        <w:t xml:space="preserve">Recommendations for Strengthening the Medical Researcher Role</w:t>
      </w:r>
    </w:p>
    <w:p>
      <w:pPr>
        <w:pStyle w:val="FirstParagraph"/>
      </w:pPr>
      <w:r>
        <w:t xml:space="preserve">Based on findings in Iran Tehran, this Dissertation proposes three actionable strategies:</w:t>
      </w:r>
    </w:p>
    <w:p>
      <w:pPr>
        <w:numPr>
          <w:ilvl w:val="0"/>
          <w:numId w:val="1002"/>
        </w:numPr>
        <w:pStyle w:val="Compact"/>
      </w:pPr>
      <w:r>
        <w:rPr>
          <w:bCs/>
          <w:b/>
        </w:rPr>
        <w:t xml:space="preserve">Establish a Tehran Research Accelerator Fund:</w:t>
      </w:r>
      <w:r>
        <w:t xml:space="preserve"> </w:t>
      </w:r>
      <w:r>
        <w:t xml:space="preserve">A dedicated MOHME sub-fund to streamline ethics approvals and prioritize grants for studies addressing Tehran’s top 5 public health priorities (e.g., obesity-related metabolic syndrome).</w:t>
      </w:r>
    </w:p>
    <w:p>
      <w:pPr>
        <w:numPr>
          <w:ilvl w:val="0"/>
          <w:numId w:val="1002"/>
        </w:numPr>
        <w:pStyle w:val="Compact"/>
      </w:pPr>
      <w:r>
        <w:rPr>
          <w:bCs/>
          <w:b/>
        </w:rPr>
        <w:t xml:space="preserve">Create "Researcher Residency" Programs:</w:t>
      </w:r>
      <w:r>
        <w:t xml:space="preserve"> </w:t>
      </w:r>
      <w:r>
        <w:t xml:space="preserve">Formal partnerships between TUMS and Tehran hospitals to provide Medical Researchers with clinical rotation opportunities, enhancing translational relevance of their work.</w:t>
      </w:r>
    </w:p>
    <w:p>
      <w:pPr>
        <w:numPr>
          <w:ilvl w:val="0"/>
          <w:numId w:val="1002"/>
        </w:numPr>
        <w:pStyle w:val="Compact"/>
      </w:pPr>
      <w:r>
        <w:rPr>
          <w:bCs/>
          <w:b/>
        </w:rPr>
        <w:t xml:space="preserve">Develop a National Research Data Hub:</w:t>
      </w:r>
      <w:r>
        <w:t xml:space="preserve"> </w:t>
      </w:r>
      <w:r>
        <w:t xml:space="preserve">A secure, Iran-hosted platform for sharing anonymized Tehran health data across institutions, reducing duplication and accelerating multi-center studies on diseases like rheumatoid arthritis prevalent in the region.</w:t>
      </w:r>
    </w:p>
    <w:bookmarkEnd w:id="25"/>
    <w:bookmarkStart w:id="26" w:name="X1b12eec4386f2d9012e8cc093c603bb065843a5"/>
    <w:p>
      <w:pPr>
        <w:pStyle w:val="Heading2"/>
      </w:pPr>
      <w:r>
        <w:t xml:space="preserve">Conclusion: The Medical Researcher as Tehran's Health Catalyst</w:t>
      </w:r>
    </w:p>
    <w:p>
      <w:pPr>
        <w:pStyle w:val="FirstParagraph"/>
      </w:pPr>
      <w:r>
        <w:t xml:space="preserve">This Dissertation affirms that the Medical Researcher is not merely a participant but the central architect of healthcare advancement within Iran Tehran. From designing culturally appropriate clinical trials for cardiovascular disease in Tehran's diverse neighborhoods to influencing national guidelines on antimicrobial stewardship, the role demands both scientific rigor and contextual intelligence. As Tehran continues to grow as a medical research capital in the Middle East, fostering an environment where Medical Researchers can thrive—free from systemic barriers yet deeply embedded in Iran’s healthcare priorities—is imperative. Future studies should expand this Dissertation’s scope to analyze regional disparities across provincial capitals, but for now, the evidence is clear: investing in Tehran-based Medical Researchers directly translates to healthier communities across Iran. This Dissertation thus serves as a foundational blueprint for policymakers seeking sustainable healthcare innovation anchored in Tehran's unique reality.</w:t>
      </w:r>
    </w:p>
    <w:bookmarkEnd w:id="26"/>
    <w:p>
      <w:pPr>
        <w:pStyle w:val="BodyText"/>
      </w:pPr>
      <w:r>
        <w:rPr>
          <w:iCs/>
          <w:i/>
        </w:rPr>
        <w:t xml:space="preserve">This Dissertation was prepared under the academic supervision of the Research Committee, Faculty of Public Health, Tehran University of Medical Sciences (TUMS), Iran. Submitted for partial fulfillment of requirements towards Master's Degree in Health Policy,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Roles in Iran Tehran Healthcare Advancement</dc:title>
  <dc:creator/>
  <dc:language>en</dc:language>
  <cp:keywords/>
  <dcterms:created xsi:type="dcterms:W3CDTF">2025-12-12T15:31:15Z</dcterms:created>
  <dcterms:modified xsi:type="dcterms:W3CDTF">2025-12-12T15:31:15Z</dcterms:modified>
</cp:coreProperties>
</file>

<file path=docProps/custom.xml><?xml version="1.0" encoding="utf-8"?>
<Properties xmlns="http://schemas.openxmlformats.org/officeDocument/2006/custom-properties" xmlns:vt="http://schemas.openxmlformats.org/officeDocument/2006/docPropsVTypes"/>
</file>