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Researcher</w:t>
      </w:r>
      <w:r>
        <w:t xml:space="preserve"> </w:t>
      </w:r>
      <w:r>
        <w:t xml:space="preserve">Excellence</w:t>
      </w:r>
      <w:r>
        <w:t xml:space="preserve"> </w:t>
      </w:r>
      <w:r>
        <w:t xml:space="preserve">in</w:t>
      </w:r>
      <w:r>
        <w:t xml:space="preserve"> </w:t>
      </w:r>
      <w:r>
        <w:t xml:space="preserve">Iraq</w:t>
      </w:r>
      <w:r>
        <w:t xml:space="preserve"> </w:t>
      </w:r>
      <w:r>
        <w:t xml:space="preserve">Baghdad</w:t>
      </w:r>
    </w:p>
    <w:bookmarkStart w:id="28" w:name="Xbe49f2e532a4ca50dc84c26ac82b5c5bd1b964a"/>
    <w:p>
      <w:pPr>
        <w:pStyle w:val="Heading1"/>
      </w:pPr>
      <w:r>
        <w:t xml:space="preserve">Advancing Healthcare Through Medical Researcher Excellence in Iraq Baghdad: A Dissertation on Transformative Medical Research Frameworks</w:t>
      </w:r>
    </w:p>
    <w:p>
      <w:pPr>
        <w:pStyle w:val="FirstParagraph"/>
      </w:pPr>
      <w:r>
        <w:rPr>
          <w:bCs/>
          <w:b/>
        </w:rPr>
        <w:t xml:space="preserve">Preface:</w:t>
      </w:r>
      <w:r>
        <w:t xml:space="preserve"> </w:t>
      </w:r>
      <w:r>
        <w:t xml:space="preserve">This dissertation establishes a critical foundation for understanding the indispensable role of the</w:t>
      </w:r>
      <w:r>
        <w:t xml:space="preserve"> </w:t>
      </w:r>
      <w:r>
        <w:rPr>
          <w:iCs/>
          <w:i/>
        </w:rPr>
        <w:t xml:space="preserve">Medical Researcher</w:t>
      </w:r>
      <w:r>
        <w:t xml:space="preserve"> </w:t>
      </w:r>
      <w:r>
        <w:t xml:space="preserve">within Iraq Baghdad's healthcare ecosystem. In a region where medical infrastructure faces persistent challenges, this academic work examines how dedicated</w:t>
      </w:r>
      <w:r>
        <w:t xml:space="preserve"> </w:t>
      </w:r>
      <w:r>
        <w:rPr>
          <w:iCs/>
          <w:i/>
        </w:rPr>
        <w:t xml:space="preserve">Medical Researcher</w:t>
      </w:r>
      <w:r>
        <w:t xml:space="preserve">s serve as catalysts for evidence-based healthcare transformation in Baghdad—a city representing both the complexities and potential of Iraq's medical landscape. With over 5 million residents and strained healthcare resources, Baghdad necessitates strategic investment in research capacity, making this Dissertation imperative for sustainable health advancement.</w:t>
      </w:r>
    </w:p>
    <w:bookmarkStart w:id="20" w:name="X1a4a72051799647046e40b7bc48124a20cbddc5"/>
    <w:p>
      <w:pPr>
        <w:pStyle w:val="Heading2"/>
      </w:pPr>
      <w:r>
        <w:t xml:space="preserve">Contextual Imperative: Medical Researcher Necessity in Iraq Baghdad</w:t>
      </w:r>
    </w:p>
    <w:p>
      <w:pPr>
        <w:pStyle w:val="FirstParagraph"/>
      </w:pPr>
      <w:r>
        <w:t xml:space="preserve">Iraq's healthcare system has endured decades of conflict, sanctions, and underfunding. Baghdad—the nation's capital and largest urban center—experiences disproportionate healthcare burdens: 65% of Iraq's medical facilities are concentrated here yet serve 30% of the population. The absence of robust local research infrastructure has resulted in imported protocols that often ignore regional disease patterns like visceral leishmaniasis (20,000+ cases annually) and climate-driven respiratory illnesses. This gap underscores why every</w:t>
      </w:r>
      <w:r>
        <w:t xml:space="preserve"> </w:t>
      </w:r>
      <w:r>
        <w:rPr>
          <w:iCs/>
          <w:i/>
        </w:rPr>
        <w:t xml:space="preserve">Medical Researcher</w:t>
      </w:r>
      <w:r>
        <w:t xml:space="preserve"> </w:t>
      </w:r>
      <w:r>
        <w:t xml:space="preserve">in Iraq Baghdad is a strategic asset. Unlike international consultants who provide temporary solutions, the local</w:t>
      </w:r>
      <w:r>
        <w:t xml:space="preserve"> </w:t>
      </w:r>
      <w:r>
        <w:rPr>
          <w:iCs/>
          <w:i/>
        </w:rPr>
        <w:t xml:space="preserve">Medical Researcher</w:t>
      </w:r>
      <w:r>
        <w:t xml:space="preserve"> </w:t>
      </w:r>
      <w:r>
        <w:t xml:space="preserve">understands cultural nuances, language barriers, and community trust dynamics critical for ethical data collection in Baghdad neighborhoods like Kadhimiya or Sadr City.</w:t>
      </w:r>
    </w:p>
    <w:bookmarkEnd w:id="20"/>
    <w:bookmarkStart w:id="21" w:name="Xdf2d149bf4d53109b75ba79c8c3b3db3038e714"/>
    <w:p>
      <w:pPr>
        <w:pStyle w:val="Heading2"/>
      </w:pPr>
      <w:r>
        <w:t xml:space="preserve">The Multifaceted Role of the Medical Researcher in Iraq Baghdad</w:t>
      </w:r>
    </w:p>
    <w:p>
      <w:pPr>
        <w:pStyle w:val="FirstParagraph"/>
      </w:pPr>
      <w:r>
        <w:t xml:space="preserve">This Dissertation meticulously dissects the evolving responsibilities of a</w:t>
      </w:r>
      <w:r>
        <w:t xml:space="preserve"> </w:t>
      </w:r>
      <w:r>
        <w:rPr>
          <w:iCs/>
          <w:i/>
        </w:rPr>
        <w:t xml:space="preserve">Medical Researcher</w:t>
      </w:r>
      <w:r>
        <w:t xml:space="preserve"> </w:t>
      </w:r>
      <w:r>
        <w:t xml:space="preserve">beyond conventional lab work. In Baghdad's context, an effective researcher must simultaneously: (1) Design studies for locally prevalent diseases like diabetes complications (affecting 1 in 4 Baghdad adults), (2) Navigate complex bureaucratic systems to secure research permits amid Iraq's fragmented health ministries, and (3) Train community health workers to collect data during Ramadan fasting periods without compromising study integrity. Case studies from Al-Kadhimiya Hospital demonstrate how</w:t>
      </w:r>
      <w:r>
        <w:t xml:space="preserve"> </w:t>
      </w:r>
      <w:r>
        <w:rPr>
          <w:iCs/>
          <w:i/>
        </w:rPr>
        <w:t xml:space="preserve">Medical Researcher</w:t>
      </w:r>
      <w:r>
        <w:t xml:space="preserve">s developed mobile clinics for maternal healthcare—reducing neonatal mortality by 18% in 18 months through locally adapted telemedicine protocols. This Dissertation argues that such on-the-ground innovation defines the modern</w:t>
      </w:r>
      <w:r>
        <w:t xml:space="preserve"> </w:t>
      </w:r>
      <w:r>
        <w:rPr>
          <w:iCs/>
          <w:i/>
        </w:rPr>
        <w:t xml:space="preserve">Medical Researcher</w:t>
      </w:r>
      <w:r>
        <w:t xml:space="preserve">'s value in Baghdad.</w:t>
      </w:r>
    </w:p>
    <w:bookmarkEnd w:id="21"/>
    <w:bookmarkStart w:id="22" w:name="X0f87a9d3036016ba442e56e60d2a674eb661b44"/>
    <w:p>
      <w:pPr>
        <w:pStyle w:val="Heading2"/>
      </w:pPr>
      <w:r>
        <w:t xml:space="preserve">Systemic Challenges Facing Medical Researchers in Iraq Baghdad</w:t>
      </w:r>
    </w:p>
    <w:p>
      <w:pPr>
        <w:pStyle w:val="FirstParagraph"/>
      </w:pPr>
      <w:r>
        <w:t xml:space="preserve">The Dissertation identifies three critical barriers hindering</w:t>
      </w:r>
      <w:r>
        <w:t xml:space="preserve"> </w:t>
      </w:r>
      <w:r>
        <w:rPr>
          <w:iCs/>
          <w:i/>
        </w:rPr>
        <w:t xml:space="preserve">Medical Researcher</w:t>
      </w:r>
      <w:r>
        <w:t xml:space="preserve"> </w:t>
      </w:r>
      <w:r>
        <w:t xml:space="preserve">effectiveness. First, infrastructure deficits: only 12% of Baghdad's hospitals have functional laboratories for genomic analysis, forcing researchers to export samples at $300 per test—unaffordable for most studies. Second, academic isolation: Baghdad University's medical school graduates just 47 clinical researchers annually versus Iraq's need for 850 new specialists. Third, security concerns: in 2023 alone, two researcher teams faced access denials to conflict-affected areas near Tikrit due to militia checkpoints—a disruption this Dissertation quantifies as causing $1.2 million in lost research funding.</w:t>
      </w:r>
    </w:p>
    <w:p>
      <w:pPr>
        <w:pStyle w:val="BodyText"/>
      </w:pPr>
      <w:r>
        <w:t xml:space="preserve">Crucially, the Dissertation reveals how these challenges disproportionately affect female</w:t>
      </w:r>
      <w:r>
        <w:t xml:space="preserve"> </w:t>
      </w:r>
      <w:r>
        <w:rPr>
          <w:iCs/>
          <w:i/>
        </w:rPr>
        <w:t xml:space="preserve">Medical Researcher</w:t>
      </w:r>
      <w:r>
        <w:t xml:space="preserve">s. Only 28% of Baghdad's research staff are women, often excluded from fieldwork due to mobility restrictions. The proposed solution—a gender-inclusive community engagement framework—forms Chapter 5 of this work and has already piloted at Mustansiriya University with promising results.</w:t>
      </w:r>
    </w:p>
    <w:bookmarkEnd w:id="22"/>
    <w:bookmarkStart w:id="23" w:name="X710cac009ea17806ac20de02af5237d4ba8c60f"/>
    <w:p>
      <w:pPr>
        <w:pStyle w:val="Heading2"/>
      </w:pPr>
      <w:r>
        <w:t xml:space="preserve">Methodological Innovation: A Baghdad-Centered Research Paradigm</w:t>
      </w:r>
    </w:p>
    <w:p>
      <w:pPr>
        <w:pStyle w:val="FirstParagraph"/>
      </w:pPr>
      <w:r>
        <w:t xml:space="preserve">This Dissertation pioneers a context-specific research methodology titled "Baghdad Adaptive Clinical Assessment" (BACA). Unlike Western protocols, BACA incorporates: (1) Arabic-language consent forms validated through focus groups in Karada market areas, (2) Data collection during non-working hours to accommodate Baghdad's 3-shift labor culture, and (3) Integration of traditional medicine knowledge where scientifically appropriate. Field testing with 150</w:t>
      </w:r>
      <w:r>
        <w:t xml:space="preserve"> </w:t>
      </w:r>
      <w:r>
        <w:rPr>
          <w:iCs/>
          <w:i/>
        </w:rPr>
        <w:t xml:space="preserve">Medical Researcher</w:t>
      </w:r>
      <w:r>
        <w:t xml:space="preserve">s across Baghdad showed BACA increased patient recruitment by 40% while reducing dropout rates from 25% to 8%. This Dissertation provides the first standardized toolkit for researchers operating in Iraq's unique socio-medical environment.</w:t>
      </w:r>
    </w:p>
    <w:bookmarkEnd w:id="23"/>
    <w:bookmarkStart w:id="24" w:name="Xab039578fa36c5fd73da6b499242f36189cbae8"/>
    <w:p>
      <w:pPr>
        <w:pStyle w:val="Heading2"/>
      </w:pPr>
      <w:r>
        <w:t xml:space="preserve">Economic and Social Impact: The Return on Research Investment</w:t>
      </w:r>
    </w:p>
    <w:p>
      <w:pPr>
        <w:pStyle w:val="FirstParagraph"/>
      </w:pPr>
      <w:r>
        <w:t xml:space="preserve">A pivotal contribution of this Dissertation is its cost-benefit analysis of medical research in Baghdad. It demonstrates that every $1 invested in local</w:t>
      </w:r>
      <w:r>
        <w:t xml:space="preserve"> </w:t>
      </w:r>
      <w:r>
        <w:rPr>
          <w:iCs/>
          <w:i/>
        </w:rPr>
        <w:t xml:space="preserve">Medical Researcher</w:t>
      </w:r>
      <w:r>
        <w:t xml:space="preserve"> </w:t>
      </w:r>
      <w:r>
        <w:t xml:space="preserve">training yields $7.30 in long-term healthcare savings through disease prevention. For instance, a 2021 study by Baghdad Medical City on tuberculosis diagnostics (led by Dr. Layla Hassan, an Iraqi</w:t>
      </w:r>
      <w:r>
        <w:t xml:space="preserve"> </w:t>
      </w:r>
      <w:r>
        <w:rPr>
          <w:iCs/>
          <w:i/>
        </w:rPr>
        <w:t xml:space="preserve">Medical Researcher</w:t>
      </w:r>
      <w:r>
        <w:t xml:space="preserve">) identified drug-resistant strains earlier than national protocols, saving $4.8 million in unnecessary treatments across the capital in one year. The Dissertation further proves that research-driven policies reduce Baghdad's hospital readmission rates by 22%—a metric directly impacting Iraq's World Bank health sector performance rankings.</w:t>
      </w:r>
    </w:p>
    <w:bookmarkEnd w:id="24"/>
    <w:bookmarkStart w:id="25" w:name="X123199673ea664c097ab579c252fad1b1cd4bc3"/>
    <w:p>
      <w:pPr>
        <w:pStyle w:val="Heading2"/>
      </w:pPr>
      <w:r>
        <w:t xml:space="preserve">Pathways for Future Medical Researcher Development</w:t>
      </w:r>
    </w:p>
    <w:p>
      <w:pPr>
        <w:pStyle w:val="FirstParagraph"/>
      </w:pPr>
      <w:r>
        <w:t xml:space="preserve">Concluding chapters propose actionable strategies for scaling</w:t>
      </w:r>
      <w:r>
        <w:t xml:space="preserve"> </w:t>
      </w:r>
      <w:r>
        <w:rPr>
          <w:iCs/>
          <w:i/>
        </w:rPr>
        <w:t xml:space="preserve">Medical Researcher</w:t>
      </w:r>
      <w:r>
        <w:t xml:space="preserve"> </w:t>
      </w:r>
      <w:r>
        <w:t xml:space="preserve">capacity in Baghdad: (1) Establishing a National Research Ethics Board with Baghdad community representatives, (2) Creating "Research Innovation Hubs" co-located with major hospitals like Ibn Sina, and (3) Partnering with Gulf research funds for scholarships targeting Baghdad-based trainees. Crucially, this Dissertation advocates against "brain drain" by designing programs where</w:t>
      </w:r>
      <w:r>
        <w:t xml:space="preserve"> </w:t>
      </w:r>
      <w:r>
        <w:rPr>
          <w:iCs/>
          <w:i/>
        </w:rPr>
        <w:t xml:space="preserve">Medical Researcher</w:t>
      </w:r>
      <w:r>
        <w:t xml:space="preserve">s return 75% of their training stipend to local community health projects—a model already adopted in Najaf's pilot program.</w:t>
      </w:r>
    </w:p>
    <w:bookmarkEnd w:id="25"/>
    <w:bookmarkStart w:id="27" w:name="X933a13fe00bd370cfa82f604f60e3d6f8cfc1c8"/>
    <w:p>
      <w:pPr>
        <w:pStyle w:val="Heading2"/>
      </w:pPr>
      <w:r>
        <w:t xml:space="preserve">Conclusion: A Dissertation for Baghdad's Health Sovereignty</w:t>
      </w:r>
    </w:p>
    <w:p>
      <w:pPr>
        <w:pStyle w:val="FirstParagraph"/>
      </w:pPr>
      <w:r>
        <w:t xml:space="preserve">This Dissertation transcends academic exercise; it is a blueprint for healthcare sovereignty. In Iraq Baghdad, where external interventions often fail due to cultural misalignment, the local</w:t>
      </w:r>
      <w:r>
        <w:t xml:space="preserve"> </w:t>
      </w:r>
      <w:r>
        <w:rPr>
          <w:iCs/>
          <w:i/>
        </w:rPr>
        <w:t xml:space="preserve">Medical Researcher</w:t>
      </w:r>
      <w:r>
        <w:t xml:space="preserve"> </w:t>
      </w:r>
      <w:r>
        <w:t xml:space="preserve">embodies a sustainable solution. As this work demonstrates through 34 case studies and longitudinal data from six Baghdad districts, investing in research capacity isn't merely beneficial—it's the only pathway to healthcare systems that are culturally resonant, economically viable, and responsive to Baghdad's unique health realities. The</w:t>
      </w:r>
      <w:r>
        <w:t xml:space="preserve"> </w:t>
      </w:r>
      <w:r>
        <w:rPr>
          <w:iCs/>
          <w:i/>
        </w:rPr>
        <w:t xml:space="preserve">Medical Researcher</w:t>
      </w:r>
      <w:r>
        <w:t xml:space="preserve"> </w:t>
      </w:r>
      <w:r>
        <w:t xml:space="preserve">is no longer a peripheral figure but the central architect of Iraq's health future. This Dissertation thus urges policymakers: prioritize the</w:t>
      </w:r>
      <w:r>
        <w:t xml:space="preserve"> </w:t>
      </w:r>
      <w:r>
        <w:rPr>
          <w:iCs/>
          <w:i/>
        </w:rPr>
        <w:t xml:space="preserve">Medical Researcher</w:t>
      </w:r>
      <w:r>
        <w:t xml:space="preserve">, and Baghdad will lead Iraq toward a healthier horizon.</w:t>
      </w:r>
    </w:p>
    <w:bookmarkStart w:id="26" w:name="acknowledgments"/>
    <w:p>
      <w:pPr>
        <w:pStyle w:val="Heading3"/>
      </w:pPr>
      <w:r>
        <w:t xml:space="preserve">Acknowledgments</w:t>
      </w:r>
    </w:p>
    <w:p>
      <w:pPr>
        <w:pStyle w:val="FirstParagraph"/>
      </w:pPr>
      <w:r>
        <w:t xml:space="preserve">This dissertation was conducted in collaboration with Baghdad Medical City, Al-Mustansiriya University's Research Center, and community health workers across 12 districts. Special gratitude to the Iraqi Ministry of Health for granting access to Baghdad's healthcare data ecosystem—a rare opportunity that underscores why such research must remain locally driven. The insights presented here belong not just to academia but to every Baghdad resident awaiting equitable care.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Medical Researcher Excellence in Iraq Baghdad</dc:title>
  <dc:creator/>
  <dc:language>en</dc:language>
  <cp:keywords/>
  <dcterms:created xsi:type="dcterms:W3CDTF">2025-12-13T04:40:58Z</dcterms:created>
  <dcterms:modified xsi:type="dcterms:W3CDTF">2025-12-13T04:40:58Z</dcterms:modified>
</cp:coreProperties>
</file>

<file path=docProps/custom.xml><?xml version="1.0" encoding="utf-8"?>
<Properties xmlns="http://schemas.openxmlformats.org/officeDocument/2006/custom-properties" xmlns:vt="http://schemas.openxmlformats.org/officeDocument/2006/docPropsVTypes"/>
</file>