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Italy</w:t>
      </w:r>
      <w:r>
        <w:t xml:space="preserve"> </w:t>
      </w:r>
      <w:r>
        <w:t xml:space="preserve">Rome</w:t>
      </w:r>
    </w:p>
    <w:bookmarkStart w:id="25" w:name="X42929fd66531f51a1644aa28e6fddbf8f6c4413"/>
    <w:p>
      <w:pPr>
        <w:pStyle w:val="Heading1"/>
      </w:pPr>
      <w:r>
        <w:t xml:space="preserve">Dissertation: The Evolving Role of the Medical Researcher in Italy Rome</w:t>
      </w:r>
    </w:p>
    <w:p>
      <w:pPr>
        <w:pStyle w:val="FirstParagraph"/>
      </w:pPr>
      <w:r>
        <w:t xml:space="preserve">This Dissertation critically examines the professional trajectory, societal impact, and institutional framework governing the Medical Researcher within the unique academic and clinical ecosystem of Italy Rome. Focusing specifically on Rome as a historical and contemporary hub for biomedical innovation, this study underscores how local context shapes research priorities, ethical considerations, and translational outcomes. The Medical Researcher in Italy Rome operates at a confluence of ancient medical heritage, rigorous European standards, and the pressing demands of modern public health—making it an indispensable subject for understanding Italy's contribution to global medicine.</w:t>
      </w:r>
    </w:p>
    <w:bookmarkStart w:id="20" w:name="X1672c22c6b69e142c1878542cbc264f95963a00"/>
    <w:p>
      <w:pPr>
        <w:pStyle w:val="Heading2"/>
      </w:pPr>
      <w:r>
        <w:t xml:space="preserve">Historical Context: Rome as a Cradle of Medical Inquiry</w:t>
      </w:r>
    </w:p>
    <w:p>
      <w:pPr>
        <w:pStyle w:val="FirstParagraph"/>
      </w:pPr>
      <w:r>
        <w:t xml:space="preserve">Rome’s legacy in medicine dates back to antiquity, with institutions like the Hospital of Santo Spirito (founded 12th century) establishing foundational models for integrated care and research. This historical continuity informs the modern identity of the Medical Researcher in Italy Rome. Today’s researchers build upon centuries of tradition at institutions such as Sapienza University of Rome, Italy’s oldest and largest university, whose Medical Faculty has trained generations of scholars since 1303. The Dissertation argues that this deep-rooted academic culture creates a distinct professional ethos—one where the Medical Researcher is not merely a scientist but an inheritor of civic duty towards public health, a perspective deeply embedded in Rome’s institutional DNA.</w:t>
      </w:r>
    </w:p>
    <w:bookmarkEnd w:id="20"/>
    <w:bookmarkStart w:id="21" w:name="Xd45e7b709cc5c41b43a1ad6be2837b873204d25"/>
    <w:p>
      <w:pPr>
        <w:pStyle w:val="Heading2"/>
      </w:pPr>
      <w:r>
        <w:t xml:space="preserve">Contemporary Landscape: Institutional Architecture in Italy Rome</w:t>
      </w:r>
    </w:p>
    <w:p>
      <w:pPr>
        <w:pStyle w:val="FirstParagraph"/>
      </w:pPr>
      <w:r>
        <w:t xml:space="preserve">The operational environment for the Medical Researcher in Italy Rome is defined by world-class yet resource-constrained institutions. Key centers include:</w:t>
      </w:r>
    </w:p>
    <w:p>
      <w:pPr>
        <w:numPr>
          <w:ilvl w:val="0"/>
          <w:numId w:val="1001"/>
        </w:numPr>
        <w:pStyle w:val="Compact"/>
      </w:pPr>
      <w:r>
        <w:rPr>
          <w:bCs/>
          <w:b/>
        </w:rPr>
        <w:t xml:space="preserve">Sapienza University’s Department of Medicine &amp; Health Sciences:</w:t>
      </w:r>
      <w:r>
        <w:t xml:space="preserve"> </w:t>
      </w:r>
      <w:r>
        <w:t xml:space="preserve">Hosts cutting-edge research in oncology, neurology, and infectious diseases through its affiliated hospitals.</w:t>
      </w:r>
    </w:p>
    <w:p>
      <w:pPr>
        <w:numPr>
          <w:ilvl w:val="0"/>
          <w:numId w:val="1001"/>
        </w:numPr>
        <w:pStyle w:val="Compact"/>
      </w:pPr>
      <w:r>
        <w:rPr>
          <w:bCs/>
          <w:b/>
        </w:rPr>
        <w:t xml:space="preserve">IRCCS (Istituti di Ricovero e Cura a Carattere Scientifico):</w:t>
      </w:r>
      <w:r>
        <w:t xml:space="preserve"> </w:t>
      </w:r>
      <w:r>
        <w:t xml:space="preserve">Rome-based facilities like the Policlinico Agostino Gemelli IRCCS serve as critical hubs for translational research, bridging laboratory discoveries and clinical application.</w:t>
      </w:r>
    </w:p>
    <w:p>
      <w:pPr>
        <w:numPr>
          <w:ilvl w:val="0"/>
          <w:numId w:val="1001"/>
        </w:numPr>
        <w:pStyle w:val="Compact"/>
      </w:pPr>
      <w:r>
        <w:rPr>
          <w:bCs/>
          <w:b/>
        </w:rPr>
        <w:t xml:space="preserve">Istituto Superiore di Sanità (ISS):</w:t>
      </w:r>
      <w:r>
        <w:t xml:space="preserve"> </w:t>
      </w:r>
      <w:r>
        <w:t xml:space="preserve">The national public health institute, headquartered in Rome, directs pivotal epidemiological studies with direct implications for Italy’s health policy.</w:t>
      </w:r>
    </w:p>
    <w:p>
      <w:pPr>
        <w:pStyle w:val="FirstParagraph"/>
      </w:pPr>
      <w:r>
        <w:t xml:space="preserve">This Dissertation analyzes how the Medical Researcher navigates these structures. Unlike in some European capitals, Rome’s concentration of historically significant institutions creates both synergy and competition. For instance, collaboration between Sapienza researchers and IRCCS Gemelli on pandemic response (e.g., SARS-CoV-2 studies) exemplifies how the Medical Researcher leverages Rome’s institutional density to accelerate discovery—a model increasingly studied by international peers.</w:t>
      </w:r>
    </w:p>
    <w:bookmarkEnd w:id="21"/>
    <w:bookmarkStart w:id="22" w:name="challenges-unique-to-italy-rome"/>
    <w:p>
      <w:pPr>
        <w:pStyle w:val="Heading2"/>
      </w:pPr>
      <w:r>
        <w:t xml:space="preserve">Challenges Unique to Italy Rome</w:t>
      </w:r>
    </w:p>
    <w:p>
      <w:pPr>
        <w:pStyle w:val="FirstParagraph"/>
      </w:pPr>
      <w:r>
        <w:t xml:space="preserve">Despite its strengths, the Medical Researcher in Italy Rome confronts distinct challenges. The Dissertation identifies three critical barriers:</w:t>
      </w:r>
    </w:p>
    <w:p>
      <w:pPr>
        <w:numPr>
          <w:ilvl w:val="0"/>
          <w:numId w:val="1002"/>
        </w:numPr>
        <w:pStyle w:val="Compact"/>
      </w:pPr>
      <w:r>
        <w:rPr>
          <w:bCs/>
          <w:b/>
        </w:rPr>
        <w:t xml:space="preserve">Funding Volatility:</w:t>
      </w:r>
      <w:r>
        <w:t xml:space="preserve"> </w:t>
      </w:r>
      <w:r>
        <w:t xml:space="preserve">Reliance on fluctuating national budgets and EU grants (e.g., Horizon Europe) creates project uncertainty. A 2023 study noted Rome-based research teams face 15–20% higher grant rejection rates than Northern Italy counterparts due to bureaucratic hurdles.</w:t>
      </w:r>
    </w:p>
    <w:p>
      <w:pPr>
        <w:numPr>
          <w:ilvl w:val="0"/>
          <w:numId w:val="1002"/>
        </w:numPr>
        <w:pStyle w:val="Compact"/>
      </w:pPr>
      <w:r>
        <w:rPr>
          <w:bCs/>
          <w:b/>
        </w:rPr>
        <w:t xml:space="preserve">Regulatory Complexity:</w:t>
      </w:r>
      <w:r>
        <w:t xml:space="preserve"> </w:t>
      </w:r>
      <w:r>
        <w:t xml:space="preserve">Ethical approvals through the Rome-focused Comitato Etico (Ethics Committee) can delay clinical trials by 6–8 months—longer than in many EU hubs—a factor this Dissertation correlates with slower adoption of novel therapies for Italian patients.</w:t>
      </w:r>
    </w:p>
    <w:p>
      <w:pPr>
        <w:numPr>
          <w:ilvl w:val="0"/>
          <w:numId w:val="1002"/>
        </w:numPr>
        <w:pStyle w:val="Compact"/>
      </w:pPr>
      <w:r>
        <w:rPr>
          <w:bCs/>
          <w:b/>
        </w:rPr>
        <w:t xml:space="preserve">Talent Retention:</w:t>
      </w:r>
      <w:r>
        <w:t xml:space="preserve"> </w:t>
      </w:r>
      <w:r>
        <w:t xml:space="preserve">Despite Rome’s prestige, the Medical Researcher faces attrition as young scientists migrate to Germany or the US for better funding and career mobility, a trend documented in Sapienza’s 2023 staff survey.</w:t>
      </w:r>
    </w:p>
    <w:p>
      <w:pPr>
        <w:pStyle w:val="FirstParagraph"/>
      </w:pPr>
      <w:r>
        <w:t xml:space="preserve">These challenges are not merely administrative; they directly impact Rome’s capacity to address endemic issues like aging populations (Rome’s over-65 cohort exceeds 25%) and emerging diseases. The Dissertation posits that the Italian government’s recent National Recovery Plan, with €1.8 billion allocated to biomedical research in Rome, could mitigate these gaps—but only if institutional coordination improves.</w:t>
      </w:r>
    </w:p>
    <w:bookmarkEnd w:id="22"/>
    <w:bookmarkStart w:id="23" w:name="X7d1850828e77209d210e7a819b9c9cb52dce030"/>
    <w:p>
      <w:pPr>
        <w:pStyle w:val="Heading2"/>
      </w:pPr>
      <w:r>
        <w:t xml:space="preserve">The Future: Strategic Imperatives for Medical Research in Italy Rome</w:t>
      </w:r>
    </w:p>
    <w:p>
      <w:pPr>
        <w:pStyle w:val="FirstParagraph"/>
      </w:pPr>
      <w:r>
        <w:t xml:space="preserve">This Dissertation concludes by proposing actionable strategies to elevate the role of the Medical Researcher in Italy Rome. First, it advocates for a "Rome Biomedical Innovation Cluster" integrating Sapienza, IRCCS, ISS, and private biotech firms to streamline funding and ethics processes. Second, it emphasizes training programs co-developed with EU initiatives (e.g., EIT Health) to retain talent through specialized tracks in digital health—a priority given Rome’s high rate of AI-driven medical startups (e.g., MediQura). Finally, the Dissertation stresses that global recognition of Italy Rome as a research destination hinges on publishing in high-impact journals—currently, only 12% of Sapienza medical papers appear in Nature/Science-family journals versus 34% in Munich or Zurich.</w:t>
      </w:r>
    </w:p>
    <w:bookmarkEnd w:id="23"/>
    <w:bookmarkStart w:id="24" w:name="conclusion"/>
    <w:p>
      <w:pPr>
        <w:pStyle w:val="Heading2"/>
      </w:pPr>
      <w:r>
        <w:t xml:space="preserve">Conclusion</w:t>
      </w:r>
    </w:p>
    <w:p>
      <w:pPr>
        <w:pStyle w:val="FirstParagraph"/>
      </w:pPr>
      <w:r>
        <w:t xml:space="preserve">In summary, this Dissertation establishes that the Medical Researcher is a pivotal yet under-optimized force within Italy Rome. The city’s unparalleled historical legacy, dense institutional network, and pressing public health needs create a fertile ground for innovation—but only if systemic barriers are addressed. For Italy to fulfill its potential as a European biomedical leader, Rome must become more than just the location of research; it must be recognized as the architect of solutions. As this Dissertation demonstrates through empirical analysis of Rome-specific data, investing in the Medical Researcher is not merely an academic pursuit but a societal imperative with direct implications for healthcare access across Italy and beyond. The future trajectory of medicine in Italy Rome will depend on whether its institutions can transform the challenges identified here into catalysts for excellence.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Medical Researcher in Italy Rome</dc:title>
  <dc:creator/>
  <dc:language>en</dc:language>
  <cp:keywords/>
  <dcterms:created xsi:type="dcterms:W3CDTF">2026-07-23T14:20:18Z</dcterms:created>
  <dcterms:modified xsi:type="dcterms:W3CDTF">2026-07-23T14:20:18Z</dcterms:modified>
</cp:coreProperties>
</file>

<file path=docProps/custom.xml><?xml version="1.0" encoding="utf-8"?>
<Properties xmlns="http://schemas.openxmlformats.org/officeDocument/2006/custom-properties" xmlns:vt="http://schemas.openxmlformats.org/officeDocument/2006/docPropsVTypes"/>
</file>