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Kyoto</w:t>
      </w:r>
    </w:p>
    <w:bookmarkStart w:id="25" w:name="Xb8fc8a0d55bb2d597e50ad3f01a1df730053924"/>
    <w:p>
      <w:pPr>
        <w:pStyle w:val="Heading1"/>
      </w:pPr>
      <w:r>
        <w:t xml:space="preserve">A Dissertation on the Evolving Role of the Medical Researcher in Japan Kyoto</w:t>
      </w:r>
    </w:p>
    <w:bookmarkStart w:id="20" w:name="abstract"/>
    <w:p>
      <w:pPr>
        <w:pStyle w:val="Heading2"/>
      </w:pPr>
      <w:r>
        <w:t xml:space="preserve">Abstract</w:t>
      </w:r>
    </w:p>
    <w:p>
      <w:pPr>
        <w:pStyle w:val="FirstParagraph"/>
      </w:pPr>
      <w:r>
        <w:t xml:space="preserve">This dissertation critically examines the indispensable role of the Medical Researcher within Japan's premier academic and clinical ecosystem, with particular emphasis on Kyoto as a global hub for biomedical innovation. Situated at the crossroads of ancient tradition and cutting-edge science, Kyoto provides an unparalleled environment where the Medical Researcher navigates complex challenges in translational medicine, aging populations, and international collaboration. This work argues that the success of Japan's healthcare future is intrinsically linked to nurturing a new generation of Medical Researchers whose expertise is deeply rooted in the unique context of Japan Kyoto. The findings underscore that sustainable medical advancement requires not just scientific excellence but also cultural intelligence and institutional synergy uniquely fostered in Kyoto.</w:t>
      </w:r>
    </w:p>
    <w:bookmarkEnd w:id="20"/>
    <w:bookmarkStart w:id="21" w:name="Xc9659531c36e218c619835fd0a83ec2fbacd6ab"/>
    <w:p>
      <w:pPr>
        <w:pStyle w:val="Heading2"/>
      </w:pPr>
      <w:r>
        <w:t xml:space="preserve">Introduction: Kyoto as the Epicenter of Medical Innovation</w:t>
      </w:r>
    </w:p>
    <w:p>
      <w:pPr>
        <w:pStyle w:val="FirstParagraph"/>
      </w:pPr>
      <w:r>
        <w:t xml:space="preserve">Japan, a nation renowned for its technological prowess and meticulous approach to healthcare, has consistently placed medical research at the forefront of national priorities. Within this national landscape, Kyoto stands as a beacon of scientific excellence. Home to institutions like Kyoto University Graduate School of Medicine and the prestigious Kyoto University Hospital, Japan Kyoto has cultivated an ecosystem where fundamental discovery seamlessly integrates with clinical application. This Dissertation posits that the Medical Researcher operating within Japan Kyoto occupies a pivotal position—one that demands not only advanced scientific acumen but also a profound understanding of local healthcare dynamics, cultural nuances in patient interaction, and the collaborative spirit inherent to Japanese research culture. The city's legacy of innovation, from Nobel Prize-winning work on iPS cells to pioneering cancer therapies, defines the high bar for any Medical Researcher aspiring to contribute meaningfully here.</w:t>
      </w:r>
    </w:p>
    <w:bookmarkEnd w:id="21"/>
    <w:bookmarkStart w:id="22" w:name="Xc8826db05e03b6d8f221f47210a4e397f47bea3"/>
    <w:p>
      <w:pPr>
        <w:pStyle w:val="Heading2"/>
      </w:pPr>
      <w:r>
        <w:t xml:space="preserve">The Multifaceted Role of the Modern Medical Researcher in Japan Kyoto</w:t>
      </w:r>
    </w:p>
    <w:p>
      <w:pPr>
        <w:pStyle w:val="FirstParagraph"/>
      </w:pPr>
      <w:r>
        <w:t xml:space="preserve">The role of the Medical Researcher in Japan Kyoto transcends traditional laboratory work. It necessitates a dynamic blend of skills: rigorous scientific methodology, adept data analysis, ethical discernment within Japan's unique regulatory framework (such as guidelines from the Ministry of Health, Labour and Welfare), and exceptional communication across multidisciplinary teams—biologists, clinicians, engineers, and industry partners. Crucially, the Medical Researcher in Kyoto operates within a deeply collaborative environment fostered by institutions like the Kyoto University iPS Cell Research Institute. This Dissertation emphasizes that success hinges on the researcher's ability to translate complex molecular findings into tangible clinical benefits for Japan's rapidly aging population—a demographic challenge intensifying in Kyoto and across Japan.</w:t>
      </w:r>
    </w:p>
    <w:p>
      <w:pPr>
        <w:pStyle w:val="BodyText"/>
      </w:pPr>
      <w:r>
        <w:t xml:space="preserve">Moreover, the Medical Researcher must adeptly navigate Japan’s research culture, characterized by strong mentorship traditions, consensus-driven decision-making, and a profound respect for academic hierarchy. This requires cultural intelligence alongside scientific rigor. The Medical Researcher is not merely an investigator but a vital bridge between theoretical breakthroughs and practical healthcare solutions within Japan Kyoto's integrated system. They are instrumental in projects addressing local health priorities—such as neurodegenerative diseases prevalent in the aging Kyoto community or novel immunotherapies for cancer—ensuring research directly serves societal needs. This contextual relevance is a hallmark of effective Medical Researcher engagement in Japan Kyoto.</w:t>
      </w:r>
    </w:p>
    <w:bookmarkEnd w:id="22"/>
    <w:bookmarkStart w:id="23" w:name="Xa828a789a3fc14e71b3d020570280b2de296eb4"/>
    <w:p>
      <w:pPr>
        <w:pStyle w:val="Heading2"/>
      </w:pPr>
      <w:r>
        <w:t xml:space="preserve">Challenges and Opportunities for the Medical Researcher</w:t>
      </w:r>
    </w:p>
    <w:p>
      <w:pPr>
        <w:pStyle w:val="FirstParagraph"/>
      </w:pPr>
      <w:r>
        <w:t xml:space="preserve">Despite its strengths, the landscape presents distinct challenges. Funding mechanisms, while robust through national programs like JSPS and AMED, demand sophisticated grant-writing skills often underemphasized in early-career training. Furthermore, integrating international perspectives within Japan's structured academic system requires strategic navigation to foster global impact without compromising local relevance—a key focus for any Medical Researcher aiming for international recognition based in Kyoto. The Dissertation identifies language barriers and differing research ethics interpretations as hurdles, yet also highlights Kyoto's proactive efforts through initiatives like the "Kyoto Global Collaborative Network" to facilitate cross-cultural scientific dialogue.</w:t>
      </w:r>
    </w:p>
    <w:p>
      <w:pPr>
        <w:pStyle w:val="BodyText"/>
      </w:pPr>
      <w:r>
        <w:t xml:space="preserve">Opportunities, however, are immense. Japan Kyoto’s unparalleled infrastructure—state-of-the-art imaging facilities, biobanks like the Kyoto Biobank Project, and strong industry-academia partnerships with companies like Takeda Pharmaceuticals—provides the Medical Researcher with resources enabling ambitious projects. The city's rich cultural heritage also inspires innovative thinking; concepts of harmony (wa) and meticulous attention to detail resonate within research methodologies. This Dissertation contends that the next frontier for the Medical Researcher in Japan Kyoto lies in leveraging AI and big data analytics, particularly within genomics and precision medicine, an area where Kyoto institutions are actively pioneering.</w:t>
      </w:r>
    </w:p>
    <w:bookmarkEnd w:id="23"/>
    <w:bookmarkStart w:id="24" w:name="X00101e298200b28649272f810b4dd85ac78dbd5"/>
    <w:p>
      <w:pPr>
        <w:pStyle w:val="Heading2"/>
      </w:pPr>
      <w:r>
        <w:t xml:space="preserve">Conclusion: The Imperative for Cultivating Tomorrow's Medical Researchers</w:t>
      </w:r>
    </w:p>
    <w:p>
      <w:pPr>
        <w:pStyle w:val="FirstParagraph"/>
      </w:pPr>
      <w:r>
        <w:t xml:space="preserve">This Dissertation has established that the role of the Medical Researcher within Japan Kyoto is not merely academic but fundamentally strategic for national health security and global scientific leadership. The unique confluence of world-class infrastructure, a deep-rooted research tradition, and pressing demographic challenges creates an irreplaceable environment where the Medical Researcher's contributions yield maximum societal impact. Sustaining Japan's medical innovation requires continued investment in training programs that cultivate not just technical skills, but also cultural fluency and collaborative leadership—skills exemplified by successful Medical Researchers emerging from Kyoto institutions.</w:t>
      </w:r>
    </w:p>
    <w:p>
      <w:pPr>
        <w:pStyle w:val="BodyText"/>
      </w:pPr>
      <w:r>
        <w:t xml:space="preserve">As Japan faces the dual challenges of an aging society and global health competition, the need for highly skilled Medical Researchers based in Japan Kyoto becomes ever more critical. The future of medicine depends on individuals who can master complex science while understanding and responding to the specific healthcare needs of communities within Japan Kyoto. This Dissertation concludes that prioritizing the development of such researchers is not merely an academic pursuit but a national imperative. Only by empowering the next generation of Medical Researchers within this distinctive Japanese context will Japan Kyoto continue to stand at the vanguard of medical discovery, transforming scientific insight into tangible health outcomes for people across Japan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Japan Kyoto</dc:title>
  <dc:creator/>
  <dc:language>en</dc:language>
  <cp:keywords/>
  <dcterms:created xsi:type="dcterms:W3CDTF">2026-07-23T16:33:44Z</dcterms:created>
  <dcterms:modified xsi:type="dcterms:W3CDTF">2026-07-23T16:33:44Z</dcterms:modified>
</cp:coreProperties>
</file>

<file path=docProps/custom.xml><?xml version="1.0" encoding="utf-8"?>
<Properties xmlns="http://schemas.openxmlformats.org/officeDocument/2006/custom-properties" xmlns:vt="http://schemas.openxmlformats.org/officeDocument/2006/docPropsVTypes"/>
</file>