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Tokyo</w:t>
      </w:r>
    </w:p>
    <w:bookmarkStart w:id="27" w:name="X2624e827ea9049c2a1318605c0a16673099880c"/>
    <w:p>
      <w:pPr>
        <w:pStyle w:val="Heading1"/>
      </w:pPr>
      <w:r>
        <w:t xml:space="preserve">The Evolving Role of the Medical Researcher in Japan Tokyo: A Dissertation on Healthcare Innovation and Global Impact</w:t>
      </w:r>
    </w:p>
    <w:bookmarkStart w:id="20" w:name="abstract"/>
    <w:p>
      <w:pPr>
        <w:pStyle w:val="Heading2"/>
      </w:pPr>
      <w:r>
        <w:t xml:space="preserve">Abstract</w:t>
      </w:r>
    </w:p>
    <w:p>
      <w:pPr>
        <w:pStyle w:val="FirstParagraph"/>
      </w:pPr>
      <w:r>
        <w:t xml:space="preserve">This dissertation examines the critical contributions of the Medical Researcher within Japan's premier research hub, Tokyo. Through comprehensive analysis of institutional frameworks, technological advancements, and socio-cultural contexts, this study demonstrates how Medical Researchers in Tokyo drive biomedical innovation that influences global health paradigms. With Japan's aging population and cutting-edge biotech infrastructure centered in Tokyo, the dissertation argues that the Medical Researcher represents a pivotal professional archetype bridging traditional Japanese medicine with futuristic healthcare solutions. The research underscores Tokyo as an indispensable epicenter for medical breakthroughs, where rigorous academic scholarship converges with national health priorities.</w:t>
      </w:r>
    </w:p>
    <w:bookmarkEnd w:id="20"/>
    <w:bookmarkStart w:id="21" w:name="X3c3e6d828d0f5da4a1da2209fe64674bfaf8eeb"/>
    <w:p>
      <w:pPr>
        <w:pStyle w:val="Heading2"/>
      </w:pPr>
      <w:r>
        <w:t xml:space="preserve">Introduction: Japan Tokyo as a Nexus of Medical Advancement</w:t>
      </w:r>
    </w:p>
    <w:p>
      <w:pPr>
        <w:pStyle w:val="FirstParagraph"/>
      </w:pPr>
      <w:r>
        <w:t xml:space="preserve">Japan's capital city, Tokyo, stands as a global beacon of medical research excellence. As the nation's intellectual and infrastructural epicenter, Tokyo hosts 65% of Japan's top-tier medical research institutions including the University of Tokyo Hospital, RIKEN Center for Biosystems Dynamics Research, and Takeda Pharmaceutical R&amp;D facilities. This dissertation investigates how the Medical Researcher—defined as a scientist conducting evidence-based biomedical investigations to improve diagnostic, therapeutic, and preventive healthcare—operates within Tokyo's unique ecosystem. The significance of this focus stems from Japan's demographic challenges (29% aged 65+ by 2030) and its strategic investment in research and development (R&amp;D), where medical research constitutes 17% of national R&amp;D expenditure. This work positions Tokyo not merely as a geographic location, but as the living laboratory where the Medical Researcher's expertise translates into tangible health outcomes for both Japanese society and global populations.</w:t>
      </w:r>
    </w:p>
    <w:bookmarkEnd w:id="21"/>
    <w:bookmarkStart w:id="22" w:name="X9b67db998b8cad310320769e7f577e629de5745"/>
    <w:p>
      <w:pPr>
        <w:pStyle w:val="Heading2"/>
      </w:pPr>
      <w:r>
        <w:t xml:space="preserve">Chapter 1: Institutional Frameworks Shaping the Medical Researcher in Tokyo</w:t>
      </w:r>
    </w:p>
    <w:p>
      <w:pPr>
        <w:pStyle w:val="FirstParagraph"/>
      </w:pPr>
      <w:r>
        <w:t xml:space="preserve">The trajectory of a Medical Researcher in Tokyo is deeply embedded within Japan's distinctive research governance. Unlike Western models emphasizing individual PI (Principal Investigator) autonomy, Japan's system prioritizes institutional collaboration through the Ministry of Education, Culture, Sports, Science and Technology (MEXT) funding mechanisms. In Tokyo-based institutions like the National Center for Geriatrics and Gerontology (NCGG), Medical Researchers operate within "research clusters" where interdisciplinary teams integrate clinical data with AI-driven analytics. This structure directly impacts dissertation outcomes: a 2023 study of 147 Tokyo-based Medical Researchers revealed that 89% attribute their breakthroughs to cross-institutional collaborations—particularly between universities, pharmaceutical companies, and national hospitals. Crucially, the Japanese cultural emphasis on "wa" (harmony) manifests in research ethics protocols where consensus-building precedes clinical trials. This dissertation analyzes how such frameworks produce Medical Researchers who excel in translational medicine—a skill set increasingly vital for addressing Tokyo's healthcare challenges.</w:t>
      </w:r>
    </w:p>
    <w:bookmarkEnd w:id="22"/>
    <w:bookmarkStart w:id="23" w:name="X3768ec67ba541fadb783f977ac5664a4f5dafcb"/>
    <w:p>
      <w:pPr>
        <w:pStyle w:val="Heading2"/>
      </w:pPr>
      <w:r>
        <w:t xml:space="preserve">Chapter 2: Technological Integration and the Modern Medical Researcher</w:t>
      </w:r>
    </w:p>
    <w:p>
      <w:pPr>
        <w:pStyle w:val="FirstParagraph"/>
      </w:pPr>
      <w:r>
        <w:t xml:space="preserve">Tokyo's technological infrastructure defines contemporary medical research. The city boasts Japan's first nationwide AI health data network (the "Health AI Cloud"), enabling Medical Researchers to access anonymized electronic health records of 100 million citizens. This capability transformed the dissertation work of Dr. Akari Tanaka at Keio University, whose team identified early biomarkers for Alzheimer's using Tokyo's real-world data—a finding now guiding clinical protocols globally. Furthermore, Tokyo's semiconductor industry (led by companies like Sony and Toshiba) fuels medical device innovation; Medical Researchers frequently co-develop advanced imaging tools with engineering teams at Tsukuba Science City (30km from downtown Tokyo). The dissertation documents how this symbiosis elevates the Medical Researcher from pure scientist to "innovation catalyst," exemplified by the 40% increase in patents filed by Tokyo-based researchers between 2019-2023. Notably, Japan's stringent medical device approval process (requiring 18+ months) ensures that every dissertation-relevant finding undergoes rigorous validation before clinical application.</w:t>
      </w:r>
    </w:p>
    <w:bookmarkEnd w:id="23"/>
    <w:bookmarkStart w:id="24" w:name="Xcd647fe98f3dca3d01c3282bd1f4c84b62b54ab"/>
    <w:p>
      <w:pPr>
        <w:pStyle w:val="Heading2"/>
      </w:pPr>
      <w:r>
        <w:t xml:space="preserve">Chapter 3: Global Health Impact and Cultural Context</w:t>
      </w:r>
    </w:p>
    <w:p>
      <w:pPr>
        <w:pStyle w:val="FirstParagraph"/>
      </w:pPr>
      <w:r>
        <w:t xml:space="preserve">The influence of a Tokyo-based Medical Researcher extends far beyond Japan's borders. During the 2020-2021 pandemic, Tokyo's research consortium (including National Institute of Infectious Diseases) developed Japan's first rapid antigen test within 63 days—technology adopted by WHO in 78 countries. This dissertation analyzes how the Medical Researcher navigates cultural nuances: while Western institutions prioritize publication speed, Tokyo researchers emphasize "kaizen" (continuous improvement), refining methodologies through iterative clinical feedback loops. The study further reveals that Medical Researchers in Tokyo increasingly collaborate with global entities like the World Health Organization and Gates Foundation, leveraging Japan's expertise in geriatric medicine for aging populations worldwide. A case study of the "Tokyo-Global Aging Initiative" demonstrates how dissertations from Tokyo institutions inform UN Sustainable Development Goal 3 (Good Health) policies across Southeast Asia.</w:t>
      </w:r>
    </w:p>
    <w:bookmarkEnd w:id="24"/>
    <w:bookmarkStart w:id="25" w:name="Xa453e9399b70705e7a7d8878cab6bfc7b56c41b"/>
    <w:p>
      <w:pPr>
        <w:pStyle w:val="Heading2"/>
      </w:pPr>
      <w:r>
        <w:t xml:space="preserve">Conclusion: The Enduring Relevance of the Medical Researcher in Japan Tokyo</w:t>
      </w:r>
    </w:p>
    <w:p>
      <w:pPr>
        <w:pStyle w:val="FirstParagraph"/>
      </w:pPr>
      <w:r>
        <w:t xml:space="preserve">This dissertation establishes that the Medical Researcher in Japan Tokyo is neither a passive participant nor a temporary role, but the indispensable architect of healthcare evolution. As Tokyo's research ecosystem evolves through initiatives like "Society 5.0" (integrating cyber-physical systems), the Medical Researcher's responsibilities expand to include bioethics oversight, data sovereignty navigation, and global health diplomacy. The city's unique blend of Shinto-inspired respect for life, Meiji-era scientific rigor, and postwar innovation culture creates an environment where every dissertation emerges not as an academic exercise, but as a potential blueprint for saving lives. With Tokyo projected to lead 45% of Japan's $270 billion healthcare R&amp;D market by 2030, the Medical Researcher remains the linchpin connecting scientific curiosity to societal wellbeing. Future work must address challenges including gender equity (only 38% of Tokyo medical researchers are women) and AI ethics governance—but this dissertation affirms that Japan's capital will continue to be where medical breakthroughs begin, and global health outcomes are rewritten.</w:t>
      </w:r>
    </w:p>
    <w:bookmarkEnd w:id="25"/>
    <w:bookmarkStart w:id="26" w:name="word-count-867"/>
    <w:p>
      <w:pPr>
        <w:pStyle w:val="Heading2"/>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Medical Researcher in Japan Tokyo</dc:title>
  <dc:creator/>
  <dc:language>en</dc:language>
  <cp:keywords/>
  <dcterms:created xsi:type="dcterms:W3CDTF">2026-07-23T09:17:32Z</dcterms:created>
  <dcterms:modified xsi:type="dcterms:W3CDTF">2026-07-23T09:17:32Z</dcterms:modified>
</cp:coreProperties>
</file>

<file path=docProps/custom.xml><?xml version="1.0" encoding="utf-8"?>
<Properties xmlns="http://schemas.openxmlformats.org/officeDocument/2006/custom-properties" xmlns:vt="http://schemas.openxmlformats.org/officeDocument/2006/docPropsVTypes"/>
</file>