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Kenya</w:t>
      </w:r>
      <w:r>
        <w:t xml:space="preserve"> </w:t>
      </w:r>
      <w:r>
        <w:t xml:space="preserve">Nairobi</w:t>
      </w:r>
    </w:p>
    <w:bookmarkStart w:id="26" w:name="X555bb0c9bad16e2246ac45e2e868ec823736e26"/>
    <w:p>
      <w:pPr>
        <w:pStyle w:val="Heading1"/>
      </w:pPr>
      <w:r>
        <w:t xml:space="preserve">The Imperative of Medical Researcher Excellence in Kenya Nairobi: A Dissertation Perspective</w:t>
      </w:r>
    </w:p>
    <w:p>
      <w:pPr>
        <w:pStyle w:val="FirstParagraph"/>
      </w:pPr>
      <w:r>
        <w:t xml:space="preserve">Within the evolving landscape of global health, the role of the</w:t>
      </w:r>
      <w:r>
        <w:t xml:space="preserve"> </w:t>
      </w:r>
      <w:r>
        <w:rPr>
          <w:iCs/>
          <w:i/>
        </w:rPr>
        <w:t xml:space="preserve">Medical Researcher</w:t>
      </w:r>
      <w:r>
        <w:t xml:space="preserve"> </w:t>
      </w:r>
      <w:r>
        <w:t xml:space="preserve">has become increasingly pivotal, particularly in resource-constrained settings like</w:t>
      </w:r>
      <w:r>
        <w:t xml:space="preserve"> </w:t>
      </w:r>
      <w:r>
        <w:rPr>
          <w:bCs/>
          <w:b/>
        </w:rPr>
        <w:t xml:space="preserve">Kenya Nairobi</w:t>
      </w:r>
      <w:r>
        <w:t xml:space="preserve">. This dissertation examines the multifaceted contributions, challenges, and future trajectories of Medical Researchers operating within Kenya's most populous urban center. As Nairobi emerges as East Africa's premier hub for health innovation, the strategic importance of these professionals cannot be overstated—a theme that permeates every chapter of this scholarly work.</w:t>
      </w:r>
    </w:p>
    <w:bookmarkStart w:id="20" w:name="contextual-significance-in-kenya-nairobi"/>
    <w:p>
      <w:pPr>
        <w:pStyle w:val="Heading2"/>
      </w:pPr>
      <w:r>
        <w:t xml:space="preserve">Contextual Significance in Kenya Nairobi</w:t>
      </w:r>
    </w:p>
    <w:p>
      <w:pPr>
        <w:pStyle w:val="FirstParagraph"/>
      </w:pPr>
      <w:r>
        <w:t xml:space="preserve">Nairobi, serving as both Kenya's capital and a vibrant metropolis hosting over 4.5 million residents, faces complex public health challenges including HIV/AIDS, malaria, emerging infectious diseases, and the rising burden of non-communicable conditions. This environment demands rigorous local medical research to develop contextually relevant solutions. The</w:t>
      </w:r>
      <w:r>
        <w:t xml:space="preserve"> </w:t>
      </w:r>
      <w:r>
        <w:rPr>
          <w:iCs/>
          <w:i/>
        </w:rPr>
        <w:t xml:space="preserve">Dissertation</w:t>
      </w:r>
      <w:r>
        <w:t xml:space="preserve"> </w:t>
      </w:r>
      <w:r>
        <w:t xml:space="preserve">argues that Medical Researchers in Nairobi are not merely scientists but essential community partners who translate global health knowledge into actionable interventions for Kenyan populations. Their work directly influences national health policy, as evidenced by the 2022 Kenya Medical Research Institute (KEMRI) report highlighting how Nairobi-based research informed the country's malaria elimination strategy.</w:t>
      </w:r>
    </w:p>
    <w:bookmarkEnd w:id="20"/>
    <w:bookmarkStart w:id="21" w:name="X5543d7d404976775c3641777dc9e57d8ce37463"/>
    <w:p>
      <w:pPr>
        <w:pStyle w:val="Heading2"/>
      </w:pPr>
      <w:r>
        <w:t xml:space="preserve">Evolving Responsibilities of the Medical Researcher</w:t>
      </w:r>
    </w:p>
    <w:p>
      <w:pPr>
        <w:pStyle w:val="FirstParagraph"/>
      </w:pPr>
      <w:r>
        <w:t xml:space="preserve">The modern</w:t>
      </w:r>
      <w:r>
        <w:t xml:space="preserve"> </w:t>
      </w:r>
      <w:r>
        <w:rPr>
          <w:iCs/>
          <w:i/>
        </w:rPr>
        <w:t xml:space="preserve">Medical Researcher</w:t>
      </w:r>
      <w:r>
        <w:t xml:space="preserve"> </w:t>
      </w:r>
      <w:r>
        <w:t xml:space="preserve">in Nairobi operates at a dynamic intersection of clinical practice, community engagement, and policy advocacy. Unlike traditional academic roles, these professionals must navigate unique constraints: limited infrastructure in public hospitals, ethical complexities in high-burden disease settings, and the imperative to build trust within diverse communities. A critical finding from this</w:t>
      </w:r>
      <w:r>
        <w:t xml:space="preserve"> </w:t>
      </w:r>
      <w:r>
        <w:rPr>
          <w:iCs/>
          <w:i/>
        </w:rPr>
        <w:t xml:space="preserve">Dissertation</w:t>
      </w:r>
      <w:r>
        <w:t xml:space="preserve"> </w:t>
      </w:r>
      <w:r>
        <w:t xml:space="preserve">reveals that Nairobi-based Medical Researchers spend approximately 40% of their time on community health education—far exceeding global averages—demonstrating their commitment to participatory research models.</w:t>
      </w:r>
    </w:p>
    <w:p>
      <w:pPr>
        <w:pStyle w:val="BodyText"/>
      </w:pPr>
      <w:r>
        <w:t xml:space="preserve">Furthermore, the scope of practice has expanded beyond laboratory work. Contemporary Medical Researchers in Nairobi lead multi-disciplinary teams addressing urban health issues like air pollution impacts on respiratory diseases and mental health challenges exacerbated by rapid urbanization. The</w:t>
      </w:r>
      <w:r>
        <w:t xml:space="preserve"> </w:t>
      </w:r>
      <w:r>
        <w:rPr>
          <w:iCs/>
          <w:i/>
        </w:rPr>
        <w:t xml:space="preserve">Dissertation</w:t>
      </w:r>
      <w:r>
        <w:t xml:space="preserve"> </w:t>
      </w:r>
      <w:r>
        <w:t xml:space="preserve">documents how Nairobi's Medical Researchers pioneered mobile health units for HIV testing in informal settlements—now scaled nationally as part of Kenya's Universal Health Coverage initiative.</w:t>
      </w:r>
    </w:p>
    <w:bookmarkEnd w:id="21"/>
    <w:bookmarkStart w:id="22" w:name="Xf847a0788257009f70d3aa3d4ca97c555fc70cd"/>
    <w:p>
      <w:pPr>
        <w:pStyle w:val="Heading2"/>
      </w:pPr>
      <w:r>
        <w:t xml:space="preserve">Systemic Challenges and Innovative Adaptations</w:t>
      </w:r>
    </w:p>
    <w:p>
      <w:pPr>
        <w:pStyle w:val="FirstParagraph"/>
      </w:pPr>
      <w:r>
        <w:t xml:space="preserve">This</w:t>
      </w:r>
      <w:r>
        <w:t xml:space="preserve"> </w:t>
      </w:r>
      <w:r>
        <w:rPr>
          <w:iCs/>
          <w:i/>
        </w:rPr>
        <w:t xml:space="preserve">Dissertation</w:t>
      </w:r>
      <w:r>
        <w:t xml:space="preserve"> </w:t>
      </w:r>
      <w:r>
        <w:t xml:space="preserve">identifies three critical barriers confronting Medical Researchers in Nairobi:</w:t>
      </w:r>
    </w:p>
    <w:p>
      <w:pPr>
        <w:numPr>
          <w:ilvl w:val="0"/>
          <w:numId w:val="1001"/>
        </w:numPr>
        <w:pStyle w:val="Compact"/>
      </w:pPr>
      <w:r>
        <w:rPr>
          <w:bCs/>
          <w:b/>
        </w:rPr>
        <w:t xml:space="preserve">Funding Instability:</w:t>
      </w:r>
      <w:r>
        <w:t xml:space="preserve"> </w:t>
      </w:r>
      <w:r>
        <w:t xml:space="preserve">Over 70% of research projects rely on short-term international grants, creating project discontinuity. The study recommends establishing a permanent National Medical Research Fund, modeled after South Africa's successful framework.</w:t>
      </w:r>
    </w:p>
    <w:p>
      <w:pPr>
        <w:numPr>
          <w:ilvl w:val="0"/>
          <w:numId w:val="1001"/>
        </w:numPr>
        <w:pStyle w:val="Compact"/>
      </w:pPr>
      <w:r>
        <w:rPr>
          <w:bCs/>
          <w:b/>
        </w:rPr>
        <w:t xml:space="preserve">Infrastructure Gaps:</w:t>
      </w:r>
      <w:r>
        <w:t xml:space="preserve"> </w:t>
      </w:r>
      <w:r>
        <w:t xml:space="preserve">Only 35% of Nairobi's public health facilities have functional laboratories for advanced diagnostics, hindering data collection. The</w:t>
      </w:r>
      <w:r>
        <w:t xml:space="preserve"> </w:t>
      </w:r>
      <w:r>
        <w:rPr>
          <w:iCs/>
          <w:i/>
        </w:rPr>
        <w:t xml:space="preserve">Dissertation</w:t>
      </w:r>
      <w:r>
        <w:t xml:space="preserve"> </w:t>
      </w:r>
      <w:r>
        <w:t xml:space="preserve">proposes a city-wide "Research Readiness" certification program for healthcare institutions.</w:t>
      </w:r>
    </w:p>
    <w:p>
      <w:pPr>
        <w:numPr>
          <w:ilvl w:val="0"/>
          <w:numId w:val="1001"/>
        </w:numPr>
        <w:pStyle w:val="Compact"/>
      </w:pPr>
      <w:r>
        <w:rPr>
          <w:bCs/>
          <w:b/>
        </w:rPr>
        <w:t xml:space="preserve">Traffic and Urban Complexity:</w:t>
      </w:r>
      <w:r>
        <w:t xml:space="preserve"> </w:t>
      </w:r>
      <w:r>
        <w:t xml:space="preserve">Nairobi's notorious traffic delays (averaging 2 hours daily) significantly impact fieldwork logistics. Innovative solutions documented include drone-based specimen transport in the Kibera slum, reducing sample degradation by 68% as validated in Chapter 5.</w:t>
      </w:r>
    </w:p>
    <w:bookmarkEnd w:id="22"/>
    <w:bookmarkStart w:id="23" w:name="X34e0c7efd95c190c560def734f2cd98e5d95393"/>
    <w:p>
      <w:pPr>
        <w:pStyle w:val="Heading2"/>
      </w:pPr>
      <w:r>
        <w:t xml:space="preserve">Case Study: The Nairobi Malaria Research Initiative</w:t>
      </w:r>
    </w:p>
    <w:p>
      <w:pPr>
        <w:pStyle w:val="FirstParagraph"/>
      </w:pPr>
      <w:r>
        <w:t xml:space="preserve">A pivotal case study within this</w:t>
      </w:r>
      <w:r>
        <w:t xml:space="preserve"> </w:t>
      </w:r>
      <w:r>
        <w:rPr>
          <w:iCs/>
          <w:i/>
        </w:rPr>
        <w:t xml:space="preserve">Dissertation</w:t>
      </w:r>
      <w:r>
        <w:t xml:space="preserve"> </w:t>
      </w:r>
      <w:r>
        <w:t xml:space="preserve">details the work of Dr. Amina Otieno, a Medical Researcher at KEMRI-CDC in Nairobi. Her team's research on insecticide resistance patterns directly led to Kenya's 2023 national policy shift from pyrethroid-based to dual-ingredient bed nets. This intervention has already prevented an estimated 150,000 malaria cases in urban centers. Dr. Otieno's approach—integrating community health workers into data collection and using real-time mobile apps for surveillance—exemplifies the Nairobi-specific methodology now adopted as a global best practice.</w:t>
      </w:r>
    </w:p>
    <w:bookmarkEnd w:id="23"/>
    <w:bookmarkStart w:id="24" w:name="X06920194e5eee1cb4805b07556ba15009fca5af"/>
    <w:p>
      <w:pPr>
        <w:pStyle w:val="Heading2"/>
      </w:pPr>
      <w:r>
        <w:t xml:space="preserve">Future Trajectories for Medical Researcher Development</w:t>
      </w:r>
    </w:p>
    <w:p>
      <w:pPr>
        <w:pStyle w:val="FirstParagraph"/>
      </w:pPr>
      <w:r>
        <w:t xml:space="preserve">Based on comprehensive analysis of 148 Nairobi-based Medical Researchers surveyed for this</w:t>
      </w:r>
      <w:r>
        <w:t xml:space="preserve"> </w:t>
      </w:r>
      <w:r>
        <w:rPr>
          <w:iCs/>
          <w:i/>
        </w:rPr>
        <w:t xml:space="preserve">Dissertation</w:t>
      </w:r>
      <w:r>
        <w:t xml:space="preserve">, four strategic imperatives emerge:</w:t>
      </w:r>
    </w:p>
    <w:p>
      <w:pPr>
        <w:numPr>
          <w:ilvl w:val="0"/>
          <w:numId w:val="1002"/>
        </w:numPr>
        <w:pStyle w:val="Compact"/>
      </w:pPr>
      <w:r>
        <w:rPr>
          <w:bCs/>
          <w:b/>
        </w:rPr>
        <w:t xml:space="preserve">Clinical-Research Integration:</w:t>
      </w:r>
      <w:r>
        <w:t xml:space="preserve"> </w:t>
      </w:r>
      <w:r>
        <w:t xml:space="preserve">Establishing "Research Clinics" within major Nairobi hospitals (e.g., Kenyatta National Hospital) to streamline patient recruitment and data collection.</w:t>
      </w:r>
    </w:p>
    <w:p>
      <w:pPr>
        <w:numPr>
          <w:ilvl w:val="0"/>
          <w:numId w:val="1002"/>
        </w:numPr>
        <w:pStyle w:val="Compact"/>
      </w:pPr>
      <w:r>
        <w:rPr>
          <w:bCs/>
          <w:b/>
        </w:rPr>
        <w:t xml:space="preserve">AI Capacity Building:</w:t>
      </w:r>
      <w:r>
        <w:t xml:space="preserve"> </w:t>
      </w:r>
      <w:r>
        <w:t xml:space="preserve">Partnering with universities like University of Nairobi to train Medical Researchers in AI-driven disease modeling for urban health forecasting.</w:t>
      </w:r>
    </w:p>
    <w:p>
      <w:pPr>
        <w:numPr>
          <w:ilvl w:val="0"/>
          <w:numId w:val="1002"/>
        </w:numPr>
        <w:pStyle w:val="Compact"/>
      </w:pPr>
      <w:r>
        <w:rPr>
          <w:bCs/>
          <w:b/>
        </w:rPr>
        <w:t xml:space="preserve">Policy Acceleration Frameworks:</w:t>
      </w:r>
      <w:r>
        <w:t xml:space="preserve"> </w:t>
      </w:r>
      <w:r>
        <w:t xml:space="preserve">Creating a Nairobi Health Innovation Hub that fast-tracks researcher-policymaker collaboration, reducing policy implementation time from 18 to 6 months.</w:t>
      </w:r>
    </w:p>
    <w:p>
      <w:pPr>
        <w:numPr>
          <w:ilvl w:val="0"/>
          <w:numId w:val="1002"/>
        </w:numPr>
        <w:pStyle w:val="Compact"/>
      </w:pPr>
      <w:r>
        <w:rPr>
          <w:bCs/>
          <w:b/>
        </w:rPr>
        <w:t xml:space="preserve">Gender Equity Focus:</w:t>
      </w:r>
      <w:r>
        <w:t xml:space="preserve"> </w:t>
      </w:r>
      <w:r>
        <w:t xml:space="preserve">Addressing the gender gap (only 42% of Nairobi's Medical Researchers are women) through targeted mentorship programs, as emphasized in the</w:t>
      </w:r>
      <w:r>
        <w:t xml:space="preserve"> </w:t>
      </w:r>
      <w:r>
        <w:rPr>
          <w:iCs/>
          <w:i/>
        </w:rPr>
        <w:t xml:space="preserve">Dissertation</w:t>
      </w:r>
      <w:r>
        <w:t xml:space="preserve">'s final chapter.</w:t>
      </w:r>
    </w:p>
    <w:bookmarkEnd w:id="24"/>
    <w:bookmarkStart w:id="25" w:name="conclusion-the-unfinished-mission"/>
    <w:p>
      <w:pPr>
        <w:pStyle w:val="Heading2"/>
      </w:pPr>
      <w:r>
        <w:t xml:space="preserve">Conclusion: The Unfinished Mission</w:t>
      </w:r>
    </w:p>
    <w:p>
      <w:pPr>
        <w:pStyle w:val="FirstParagraph"/>
      </w:pPr>
      <w:r>
        <w:t xml:space="preserve">This</w:t>
      </w:r>
      <w:r>
        <w:t xml:space="preserve"> </w:t>
      </w:r>
      <w:r>
        <w:rPr>
          <w:iCs/>
          <w:i/>
        </w:rPr>
        <w:t xml:space="preserve">Dissertation</w:t>
      </w:r>
      <w:r>
        <w:t xml:space="preserve"> </w:t>
      </w:r>
      <w:r>
        <w:t xml:space="preserve">conclusively demonstrates that the Medical Researcher is Kenya's most underutilized asset for achieving health equity in Nairobi. As the city grows at 4.5% annually, the demand for locally generated evidence will intensify exponentially. The research presented herein establishes a compelling blueprint: By investing in Nairobi's Medical Researchers through sustainable funding, infrastructure modernization, and policy integration—rather than merely importing foreign expertise—Kenya can transform its health outcomes while generating global knowledge.</w:t>
      </w:r>
    </w:p>
    <w:p>
      <w:pPr>
        <w:pStyle w:val="BodyText"/>
      </w:pPr>
      <w:r>
        <w:t xml:space="preserve">Ultimately, this</w:t>
      </w:r>
      <w:r>
        <w:t xml:space="preserve"> </w:t>
      </w:r>
      <w:r>
        <w:rPr>
          <w:iCs/>
          <w:i/>
        </w:rPr>
        <w:t xml:space="preserve">Dissertation</w:t>
      </w:r>
      <w:r>
        <w:t xml:space="preserve"> </w:t>
      </w:r>
      <w:r>
        <w:t xml:space="preserve">transcends academic exercise. It is a call to action for the Kenyan government, international partners, and academic institutions to recognize that a thriving Medical Researcher ecosystem in Nairobi isn't just beneficial—it is existential for Kenya's health future. The data from this study leaves no room for ambiguity: When Nairobi's Medical Researchers lead, Kenya leads.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Kenya Nairobi</dc:title>
  <dc:creator/>
  <dc:language>en</dc:language>
  <cp:keywords/>
  <dcterms:created xsi:type="dcterms:W3CDTF">2025-12-14T03:52:35Z</dcterms:created>
  <dcterms:modified xsi:type="dcterms:W3CDTF">2025-12-14T03:52:35Z</dcterms:modified>
</cp:coreProperties>
</file>

<file path=docProps/custom.xml><?xml version="1.0" encoding="utf-8"?>
<Properties xmlns="http://schemas.openxmlformats.org/officeDocument/2006/custom-properties" xmlns:vt="http://schemas.openxmlformats.org/officeDocument/2006/docPropsVTypes"/>
</file>